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35" w:rsidRPr="00FB1DB7" w:rsidRDefault="00AE0535" w:rsidP="00AE0535">
      <w:pPr>
        <w:spacing w:after="0" w:line="240" w:lineRule="auto"/>
        <w:jc w:val="center"/>
        <w:rPr>
          <w:rFonts w:ascii="Arial" w:eastAsiaTheme="minorEastAsia" w:hAnsi="Arial" w:cs="Arial"/>
          <w:b/>
          <w:color w:val="385623" w:themeColor="accent6" w:themeShade="80"/>
          <w:sz w:val="32"/>
          <w:szCs w:val="32"/>
        </w:rPr>
      </w:pPr>
      <w:bookmarkStart w:id="0" w:name="_Toc29223785"/>
      <w:r w:rsidRPr="00FB1DB7">
        <w:rPr>
          <w:rFonts w:ascii="Arial" w:eastAsiaTheme="minorEastAsia" w:hAnsi="Arial" w:cs="Arial"/>
          <w:b/>
          <w:color w:val="385623" w:themeColor="accent6" w:themeShade="80"/>
          <w:sz w:val="32"/>
          <w:szCs w:val="32"/>
        </w:rPr>
        <w:t xml:space="preserve">Admission Policy of </w:t>
      </w:r>
      <w:proofErr w:type="spellStart"/>
      <w:r w:rsidRPr="00FB1DB7">
        <w:rPr>
          <w:rFonts w:ascii="Arial" w:eastAsiaTheme="minorEastAsia" w:hAnsi="Arial" w:cs="Arial"/>
          <w:b/>
          <w:color w:val="385623" w:themeColor="accent6" w:themeShade="80"/>
          <w:sz w:val="32"/>
          <w:szCs w:val="32"/>
        </w:rPr>
        <w:t>Kiltealy</w:t>
      </w:r>
      <w:proofErr w:type="spellEnd"/>
      <w:r w:rsidRPr="00FB1DB7">
        <w:rPr>
          <w:rFonts w:ascii="Arial" w:eastAsiaTheme="minorEastAsia" w:hAnsi="Arial" w:cs="Arial"/>
          <w:b/>
          <w:color w:val="385623" w:themeColor="accent6" w:themeShade="80"/>
          <w:sz w:val="32"/>
          <w:szCs w:val="32"/>
        </w:rPr>
        <w:t xml:space="preserve"> </w:t>
      </w:r>
      <w:r w:rsidR="00FB1DB7">
        <w:rPr>
          <w:rFonts w:ascii="Arial" w:eastAsiaTheme="minorEastAsia" w:hAnsi="Arial" w:cs="Arial"/>
          <w:b/>
          <w:color w:val="385623" w:themeColor="accent6" w:themeShade="80"/>
          <w:sz w:val="32"/>
          <w:szCs w:val="32"/>
        </w:rPr>
        <w:t>NS</w:t>
      </w:r>
    </w:p>
    <w:p w:rsidR="00AE0535" w:rsidRPr="00FB1DB7" w:rsidRDefault="00AE0535" w:rsidP="00AE0535">
      <w:pPr>
        <w:spacing w:after="0" w:line="240" w:lineRule="auto"/>
        <w:jc w:val="center"/>
        <w:rPr>
          <w:rFonts w:ascii="Arial" w:eastAsiaTheme="minorEastAsia" w:hAnsi="Arial" w:cs="Arial"/>
          <w:b/>
          <w:color w:val="385623" w:themeColor="accent6" w:themeShade="80"/>
          <w:sz w:val="28"/>
          <w:szCs w:val="28"/>
        </w:rPr>
      </w:pPr>
      <w:proofErr w:type="spellStart"/>
      <w:r w:rsidRPr="00FB1DB7">
        <w:rPr>
          <w:rFonts w:ascii="Arial" w:eastAsiaTheme="minorEastAsia" w:hAnsi="Arial" w:cs="Arial"/>
          <w:b/>
          <w:color w:val="385623" w:themeColor="accent6" w:themeShade="80"/>
          <w:sz w:val="28"/>
          <w:szCs w:val="28"/>
        </w:rPr>
        <w:t>Kiltealy</w:t>
      </w:r>
      <w:proofErr w:type="spellEnd"/>
      <w:r w:rsidRPr="00FB1DB7">
        <w:rPr>
          <w:rFonts w:ascii="Arial" w:eastAsiaTheme="minorEastAsia" w:hAnsi="Arial" w:cs="Arial"/>
          <w:b/>
          <w:color w:val="385623" w:themeColor="accent6" w:themeShade="80"/>
          <w:sz w:val="28"/>
          <w:szCs w:val="28"/>
        </w:rPr>
        <w:t xml:space="preserve">, </w:t>
      </w:r>
      <w:proofErr w:type="spellStart"/>
      <w:r w:rsidRPr="00FB1DB7">
        <w:rPr>
          <w:rFonts w:ascii="Arial" w:eastAsiaTheme="minorEastAsia" w:hAnsi="Arial" w:cs="Arial"/>
          <w:b/>
          <w:color w:val="385623" w:themeColor="accent6" w:themeShade="80"/>
          <w:sz w:val="28"/>
          <w:szCs w:val="28"/>
        </w:rPr>
        <w:t>Enniscorthy</w:t>
      </w:r>
      <w:proofErr w:type="spellEnd"/>
      <w:r w:rsidRPr="00FB1DB7">
        <w:rPr>
          <w:rFonts w:ascii="Arial" w:eastAsiaTheme="minorEastAsia" w:hAnsi="Arial" w:cs="Arial"/>
          <w:b/>
          <w:color w:val="385623" w:themeColor="accent6" w:themeShade="80"/>
          <w:sz w:val="28"/>
          <w:szCs w:val="28"/>
        </w:rPr>
        <w:t>, Co. Wexford Y21 WN15</w:t>
      </w:r>
    </w:p>
    <w:p w:rsidR="00AE0535" w:rsidRPr="00FB1DB7" w:rsidRDefault="00AE0535" w:rsidP="009B6AFD">
      <w:pPr>
        <w:spacing w:before="120" w:after="0" w:line="240" w:lineRule="auto"/>
        <w:jc w:val="center"/>
        <w:rPr>
          <w:rFonts w:ascii="Arial" w:eastAsiaTheme="minorEastAsia" w:hAnsi="Arial" w:cs="Arial"/>
          <w:b/>
          <w:color w:val="385623" w:themeColor="accent6" w:themeShade="80"/>
          <w:sz w:val="28"/>
          <w:szCs w:val="28"/>
        </w:rPr>
      </w:pPr>
      <w:r w:rsidRPr="00FB1DB7">
        <w:rPr>
          <w:rFonts w:ascii="Arial" w:eastAsiaTheme="minorEastAsia" w:hAnsi="Arial" w:cs="Arial"/>
          <w:b/>
          <w:color w:val="385623" w:themeColor="accent6" w:themeShade="80"/>
          <w:sz w:val="28"/>
          <w:szCs w:val="28"/>
        </w:rPr>
        <w:t>Roll number: 16833N</w:t>
      </w:r>
    </w:p>
    <w:p w:rsidR="002B7446" w:rsidRPr="003201ED" w:rsidRDefault="00AE0535" w:rsidP="009B6AFD">
      <w:pPr>
        <w:spacing w:before="120" w:after="0" w:line="240" w:lineRule="auto"/>
        <w:jc w:val="center"/>
        <w:rPr>
          <w:rFonts w:ascii="Arial" w:eastAsiaTheme="minorEastAsia" w:hAnsi="Arial" w:cs="Arial"/>
          <w:color w:val="1F4E79" w:themeColor="accent1" w:themeShade="80"/>
        </w:rPr>
      </w:pPr>
      <w:r w:rsidRPr="00FB1DB7">
        <w:rPr>
          <w:rFonts w:ascii="Arial" w:eastAsiaTheme="minorEastAsia" w:hAnsi="Arial" w:cs="Arial"/>
          <w:b/>
          <w:color w:val="385623" w:themeColor="accent6" w:themeShade="80"/>
          <w:sz w:val="28"/>
          <w:szCs w:val="28"/>
        </w:rPr>
        <w:t>School Patron:  Bishop of Ferns</w:t>
      </w:r>
      <w:bookmarkEnd w:id="0"/>
    </w:p>
    <w:p w:rsidR="002B7446" w:rsidRDefault="002B7446" w:rsidP="00987EFD">
      <w:pPr>
        <w:spacing w:after="0" w:line="240" w:lineRule="auto"/>
        <w:jc w:val="both"/>
        <w:rPr>
          <w:rFonts w:ascii="Arial" w:eastAsiaTheme="minorEastAsia" w:hAnsi="Arial" w:cs="Arial"/>
          <w:b/>
          <w:color w:val="385623" w:themeColor="accent6" w:themeShade="80"/>
        </w:rPr>
      </w:pPr>
    </w:p>
    <w:p w:rsidR="0099669A" w:rsidRPr="003201ED" w:rsidRDefault="0099669A" w:rsidP="00987EFD">
      <w:pPr>
        <w:spacing w:after="0" w:line="240" w:lineRule="auto"/>
        <w:jc w:val="both"/>
        <w:rPr>
          <w:rFonts w:ascii="Arial" w:eastAsiaTheme="minorEastAsia" w:hAnsi="Arial" w:cs="Arial"/>
          <w:b/>
          <w:color w:val="385623" w:themeColor="accent6" w:themeShade="80"/>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8F00AA">
        <w:rPr>
          <w:rFonts w:ascii="Arial" w:eastAsiaTheme="minorEastAsia" w:hAnsi="Arial" w:cs="Arial"/>
          <w:color w:val="FF0000"/>
        </w:rPr>
        <w:t>29</w:t>
      </w:r>
      <w:r w:rsidR="00FB1DB7" w:rsidRPr="00FB1DB7">
        <w:rPr>
          <w:rFonts w:ascii="Arial" w:eastAsiaTheme="minorEastAsia" w:hAnsi="Arial" w:cs="Arial"/>
          <w:color w:val="FF0000"/>
        </w:rPr>
        <w:t>/09/2020</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 xml:space="preserve">The relevant dates and timelines for </w:t>
      </w:r>
      <w:proofErr w:type="spellStart"/>
      <w:r w:rsidR="00786CE6">
        <w:rPr>
          <w:rFonts w:ascii="Arial" w:hAnsi="Arial" w:cs="Arial"/>
        </w:rPr>
        <w:t>Kiltealy</w:t>
      </w:r>
      <w:proofErr w:type="spellEnd"/>
      <w:r w:rsidR="00786CE6">
        <w:rPr>
          <w:rFonts w:ascii="Arial" w:hAnsi="Arial" w:cs="Arial"/>
        </w:rPr>
        <w:t xml:space="preserve"> </w:t>
      </w:r>
      <w:r w:rsidR="00FB1DB7">
        <w:rPr>
          <w:rFonts w:ascii="Arial" w:hAnsi="Arial" w:cs="Arial"/>
        </w:rPr>
        <w:t>NS</w:t>
      </w:r>
      <w:r w:rsidR="00786CE6">
        <w:rPr>
          <w:rFonts w:ascii="Arial" w:hAnsi="Arial" w:cs="Arial"/>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99669A" w:rsidRDefault="0099669A" w:rsidP="00E96AF6">
      <w:pPr>
        <w:spacing w:after="0" w:line="240" w:lineRule="auto"/>
        <w:rPr>
          <w:rFonts w:ascii="Arial" w:eastAsiaTheme="minorEastAsia" w:hAnsi="Arial" w:cs="Arial"/>
        </w:rPr>
      </w:pPr>
    </w:p>
    <w:p w:rsidR="0099669A" w:rsidRDefault="0099669A" w:rsidP="00E96AF6">
      <w:pPr>
        <w:spacing w:after="0" w:line="240" w:lineRule="auto"/>
        <w:rPr>
          <w:rFonts w:ascii="Arial" w:eastAsiaTheme="minorEastAsia" w:hAnsi="Arial" w:cs="Arial"/>
        </w:rPr>
      </w:pPr>
    </w:p>
    <w:p w:rsidR="002B7446" w:rsidRPr="001243D3"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rsidR="00E02C8F" w:rsidRDefault="00E02C8F" w:rsidP="00762B44">
      <w:pPr>
        <w:spacing w:line="240" w:lineRule="auto"/>
        <w:contextualSpacing/>
        <w:jc w:val="both"/>
        <w:rPr>
          <w:rFonts w:ascii="Arial" w:eastAsiaTheme="minorEastAsia" w:hAnsi="Arial" w:cs="Arial"/>
        </w:rPr>
      </w:pPr>
    </w:p>
    <w:p w:rsidR="00AE0535" w:rsidRDefault="00AE0535" w:rsidP="00AE0535">
      <w:pPr>
        <w:spacing w:line="240" w:lineRule="auto"/>
        <w:contextualSpacing/>
        <w:jc w:val="both"/>
        <w:rPr>
          <w:rFonts w:ascii="Arial" w:eastAsiaTheme="minorEastAsia" w:hAnsi="Arial" w:cs="Arial"/>
        </w:rPr>
      </w:pPr>
      <w:proofErr w:type="spellStart"/>
      <w:r w:rsidRPr="00AE0535">
        <w:rPr>
          <w:rFonts w:ascii="Arial" w:eastAsiaTheme="minorEastAsia" w:hAnsi="Arial" w:cs="Arial"/>
        </w:rPr>
        <w:t>Kiltealy</w:t>
      </w:r>
      <w:proofErr w:type="spellEnd"/>
      <w:r w:rsidRPr="00AE0535">
        <w:rPr>
          <w:rFonts w:ascii="Arial" w:eastAsiaTheme="minorEastAsia" w:hAnsi="Arial" w:cs="Arial"/>
        </w:rPr>
        <w:t xml:space="preserve"> </w:t>
      </w:r>
      <w:r w:rsidR="00FB1DB7">
        <w:rPr>
          <w:rFonts w:ascii="Arial" w:eastAsiaTheme="minorEastAsia" w:hAnsi="Arial" w:cs="Arial"/>
        </w:rPr>
        <w:t>NS</w:t>
      </w:r>
      <w:r w:rsidRPr="00AE0535">
        <w:rPr>
          <w:rFonts w:ascii="Arial" w:eastAsiaTheme="minorEastAsia" w:hAnsi="Arial" w:cs="Arial"/>
        </w:rPr>
        <w:t xml:space="preserve"> is a Catholic co-educational primary school with a Catholic ethos under the patronage of the Bishop of Ferns</w:t>
      </w:r>
      <w:r w:rsidR="00F21458">
        <w:rPr>
          <w:rFonts w:ascii="Arial" w:eastAsiaTheme="minorEastAsia" w:hAnsi="Arial" w:cs="Arial"/>
        </w:rPr>
        <w:t>.</w:t>
      </w:r>
    </w:p>
    <w:p w:rsidR="00F21458" w:rsidRPr="00AE0535" w:rsidRDefault="00F21458" w:rsidP="00AE0535">
      <w:pPr>
        <w:spacing w:line="240" w:lineRule="auto"/>
        <w:contextualSpacing/>
        <w:jc w:val="both"/>
        <w:rPr>
          <w:rFonts w:ascii="Arial" w:eastAsiaTheme="minorEastAsia" w:hAnsi="Arial" w:cs="Arial"/>
        </w:rPr>
      </w:pPr>
    </w:p>
    <w:p w:rsidR="00AE0535" w:rsidRPr="00AE0535" w:rsidRDefault="00AE0535" w:rsidP="00AE0535">
      <w:pPr>
        <w:spacing w:line="240" w:lineRule="auto"/>
        <w:contextualSpacing/>
        <w:jc w:val="both"/>
        <w:rPr>
          <w:rFonts w:ascii="Arial" w:eastAsiaTheme="minorEastAsia" w:hAnsi="Arial" w:cs="Arial"/>
        </w:rPr>
      </w:pPr>
      <w:r w:rsidRPr="00AE0535">
        <w:rPr>
          <w:rFonts w:ascii="Arial" w:eastAsiaTheme="minorEastAsia" w:hAnsi="Arial" w:cs="Arial"/>
        </w:rPr>
        <w:t>“Catholic Ethos” in the context of a Catholic primary school means the ethos and characteristic spirit of the Roman Catholic Church, which aims at promoting:</w:t>
      </w:r>
    </w:p>
    <w:p w:rsidR="00AE0535" w:rsidRPr="00AE0535" w:rsidRDefault="00AE0535" w:rsidP="00AE0535">
      <w:pPr>
        <w:numPr>
          <w:ilvl w:val="0"/>
          <w:numId w:val="30"/>
        </w:numPr>
        <w:spacing w:line="240" w:lineRule="auto"/>
        <w:contextualSpacing/>
        <w:jc w:val="both"/>
        <w:rPr>
          <w:rFonts w:ascii="Arial" w:eastAsiaTheme="minorEastAsia" w:hAnsi="Arial" w:cs="Arial"/>
        </w:rPr>
      </w:pPr>
      <w:r w:rsidRPr="00AE0535">
        <w:rPr>
          <w:rFonts w:ascii="Arial" w:eastAsiaTheme="minorEastAsia" w:hAnsi="Arial" w:cs="Arial"/>
        </w:rPr>
        <w:t>the full and harmonious development of all aspects of the person of the pupil, including the intellectual, physical, cultural, moral and spiritual aspects; and</w:t>
      </w:r>
    </w:p>
    <w:p w:rsidR="00AE0535" w:rsidRPr="00AE0535" w:rsidRDefault="00AE0535" w:rsidP="00AE0535">
      <w:pPr>
        <w:numPr>
          <w:ilvl w:val="0"/>
          <w:numId w:val="30"/>
        </w:numPr>
        <w:spacing w:line="240" w:lineRule="auto"/>
        <w:contextualSpacing/>
        <w:jc w:val="both"/>
        <w:rPr>
          <w:rFonts w:ascii="Arial" w:eastAsiaTheme="minorEastAsia" w:hAnsi="Arial" w:cs="Arial"/>
        </w:rPr>
      </w:pPr>
      <w:r w:rsidRPr="00AE0535">
        <w:rPr>
          <w:rFonts w:ascii="Arial" w:eastAsiaTheme="minorEastAsia" w:hAnsi="Arial" w:cs="Arial"/>
        </w:rPr>
        <w:t>a living relationship with God and with other people; and</w:t>
      </w:r>
    </w:p>
    <w:p w:rsidR="00AE0535" w:rsidRPr="00AE0535" w:rsidRDefault="00AE0535" w:rsidP="00AE0535">
      <w:pPr>
        <w:numPr>
          <w:ilvl w:val="0"/>
          <w:numId w:val="30"/>
        </w:numPr>
        <w:spacing w:line="240" w:lineRule="auto"/>
        <w:contextualSpacing/>
        <w:jc w:val="both"/>
        <w:rPr>
          <w:rFonts w:ascii="Arial" w:eastAsiaTheme="minorEastAsia" w:hAnsi="Arial" w:cs="Arial"/>
        </w:rPr>
      </w:pPr>
      <w:r w:rsidRPr="00AE0535">
        <w:rPr>
          <w:rFonts w:ascii="Arial" w:eastAsiaTheme="minorEastAsia" w:hAnsi="Arial" w:cs="Arial"/>
        </w:rPr>
        <w:t>a philosophy of life inspired by belief in God and in the life, death and resurrection of Jesus; and</w:t>
      </w:r>
    </w:p>
    <w:p w:rsidR="00AE0535" w:rsidRPr="00AE0535" w:rsidRDefault="00AE0535" w:rsidP="00AE0535">
      <w:pPr>
        <w:numPr>
          <w:ilvl w:val="0"/>
          <w:numId w:val="30"/>
        </w:numPr>
        <w:spacing w:line="240" w:lineRule="auto"/>
        <w:contextualSpacing/>
        <w:jc w:val="both"/>
        <w:rPr>
          <w:rFonts w:ascii="Arial" w:eastAsiaTheme="minorEastAsia" w:hAnsi="Arial" w:cs="Arial"/>
        </w:rPr>
      </w:pPr>
      <w:r w:rsidRPr="00AE0535">
        <w:rPr>
          <w:rFonts w:ascii="Arial" w:eastAsiaTheme="minorEastAsia" w:hAnsi="Arial" w:cs="Arial"/>
        </w:rPr>
        <w:t>the formation of the pupils in the Catholic faith,</w:t>
      </w:r>
    </w:p>
    <w:p w:rsidR="00AE0535" w:rsidRDefault="00AE0535" w:rsidP="00AE0535">
      <w:pPr>
        <w:spacing w:line="240" w:lineRule="auto"/>
        <w:contextualSpacing/>
        <w:jc w:val="both"/>
        <w:rPr>
          <w:rFonts w:ascii="Arial" w:eastAsiaTheme="minorEastAsia" w:hAnsi="Arial" w:cs="Arial"/>
        </w:rPr>
      </w:pPr>
    </w:p>
    <w:p w:rsidR="00AE0535" w:rsidRPr="00AE0535" w:rsidRDefault="00AE0535" w:rsidP="00AE0535">
      <w:pPr>
        <w:spacing w:line="240" w:lineRule="auto"/>
        <w:contextualSpacing/>
        <w:jc w:val="both"/>
        <w:rPr>
          <w:rFonts w:ascii="Arial" w:eastAsiaTheme="minorEastAsia" w:hAnsi="Arial" w:cs="Arial"/>
        </w:rPr>
      </w:pPr>
      <w:proofErr w:type="gramStart"/>
      <w:r w:rsidRPr="00AE0535">
        <w:rPr>
          <w:rFonts w:ascii="Arial" w:eastAsiaTheme="minorEastAsia" w:hAnsi="Arial" w:cs="Arial"/>
        </w:rPr>
        <w:t>and</w:t>
      </w:r>
      <w:proofErr w:type="gramEnd"/>
      <w:r w:rsidRPr="00AE0535">
        <w:rPr>
          <w:rFonts w:ascii="Arial" w:eastAsiaTheme="minorEastAsia" w:hAnsi="Arial" w:cs="Arial"/>
        </w:rPr>
        <w:t xml:space="preserve">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rsidR="00FB1DB7" w:rsidRDefault="00FB1DB7" w:rsidP="00AE0535">
      <w:pPr>
        <w:spacing w:line="240" w:lineRule="auto"/>
        <w:contextualSpacing/>
        <w:jc w:val="both"/>
        <w:rPr>
          <w:rFonts w:ascii="Arial" w:eastAsiaTheme="minorEastAsia" w:hAnsi="Arial" w:cs="Arial"/>
        </w:rPr>
      </w:pPr>
    </w:p>
    <w:p w:rsidR="00AE0535" w:rsidRPr="00AE0535" w:rsidRDefault="00AE0535" w:rsidP="00AE0535">
      <w:pPr>
        <w:spacing w:line="240" w:lineRule="auto"/>
        <w:contextualSpacing/>
        <w:jc w:val="both"/>
        <w:rPr>
          <w:rFonts w:ascii="Arial" w:eastAsiaTheme="minorEastAsia" w:hAnsi="Arial" w:cs="Arial"/>
        </w:rPr>
      </w:pPr>
      <w:r w:rsidRPr="00AE0535">
        <w:rPr>
          <w:rFonts w:ascii="Arial" w:eastAsiaTheme="minorEastAsia" w:hAnsi="Arial" w:cs="Arial"/>
        </w:rPr>
        <w:t xml:space="preserve">In accordance with S.15 (2) (b) of the Education Act, 1998 the Board of Management of </w:t>
      </w:r>
      <w:proofErr w:type="spellStart"/>
      <w:r w:rsidRPr="00AE0535">
        <w:rPr>
          <w:rFonts w:ascii="Arial" w:eastAsiaTheme="minorEastAsia" w:hAnsi="Arial" w:cs="Arial"/>
        </w:rPr>
        <w:t>Kiltealy</w:t>
      </w:r>
      <w:proofErr w:type="spellEnd"/>
      <w:r w:rsidRPr="00AE0535">
        <w:rPr>
          <w:rFonts w:ascii="Arial" w:eastAsiaTheme="minorEastAsia" w:hAnsi="Arial" w:cs="Arial"/>
        </w:rPr>
        <w:t xml:space="preserve"> </w:t>
      </w:r>
      <w:r w:rsidR="00FB1DB7">
        <w:rPr>
          <w:rFonts w:ascii="Arial" w:eastAsiaTheme="minorEastAsia" w:hAnsi="Arial" w:cs="Arial"/>
        </w:rPr>
        <w:t>NS</w:t>
      </w:r>
      <w:r w:rsidR="009B6AFD">
        <w:rPr>
          <w:rFonts w:ascii="Arial" w:eastAsiaTheme="minorEastAsia" w:hAnsi="Arial" w:cs="Arial"/>
        </w:rPr>
        <w:t xml:space="preserve"> </w:t>
      </w:r>
      <w:r w:rsidRPr="00AE0535">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AE0535" w:rsidRDefault="00AE0535" w:rsidP="00762B44">
      <w:pPr>
        <w:spacing w:line="240" w:lineRule="auto"/>
        <w:contextualSpacing/>
        <w:jc w:val="both"/>
        <w:rPr>
          <w:rFonts w:ascii="Arial" w:eastAsiaTheme="minorEastAsia" w:hAnsi="Arial" w:cs="Arial"/>
        </w:rPr>
      </w:pPr>
    </w:p>
    <w:p w:rsidR="00833D99" w:rsidRDefault="00833D99" w:rsidP="00307215">
      <w:pPr>
        <w:spacing w:line="240" w:lineRule="auto"/>
        <w:contextualSpacing/>
        <w:jc w:val="both"/>
        <w:rPr>
          <w:rFonts w:ascii="Arial" w:eastAsiaTheme="minorEastAsia" w:hAnsi="Arial" w:cs="Arial"/>
          <w:i/>
          <w:highlight w:val="cyan"/>
        </w:rPr>
      </w:pPr>
    </w:p>
    <w:p w:rsidR="00307215" w:rsidRPr="00EA1B99" w:rsidRDefault="009B6AFD" w:rsidP="00307215">
      <w:pPr>
        <w:spacing w:line="240" w:lineRule="auto"/>
        <w:contextualSpacing/>
        <w:jc w:val="both"/>
        <w:rPr>
          <w:rFonts w:ascii="Arial" w:eastAsiaTheme="minorEastAsia" w:hAnsi="Arial" w:cs="Arial"/>
          <w:b/>
        </w:rPr>
      </w:pPr>
      <w:r w:rsidRPr="00EA1B99">
        <w:rPr>
          <w:rFonts w:ascii="Arial" w:eastAsiaTheme="minorEastAsia" w:hAnsi="Arial" w:cs="Arial"/>
          <w:b/>
        </w:rPr>
        <w:lastRenderedPageBreak/>
        <w:t>G</w:t>
      </w:r>
      <w:r w:rsidR="00307215" w:rsidRPr="00EA1B99">
        <w:rPr>
          <w:rFonts w:ascii="Arial" w:eastAsiaTheme="minorEastAsia" w:hAnsi="Arial" w:cs="Arial"/>
          <w:b/>
        </w:rPr>
        <w:t xml:space="preserve">eneral </w:t>
      </w:r>
      <w:r w:rsidRPr="00EA1B99">
        <w:rPr>
          <w:rFonts w:ascii="Arial" w:eastAsiaTheme="minorEastAsia" w:hAnsi="Arial" w:cs="Arial"/>
          <w:b/>
        </w:rPr>
        <w:t>O</w:t>
      </w:r>
      <w:r w:rsidR="00EA1B99">
        <w:rPr>
          <w:rFonts w:ascii="Arial" w:eastAsiaTheme="minorEastAsia" w:hAnsi="Arial" w:cs="Arial"/>
          <w:b/>
        </w:rPr>
        <w:t>bjective</w:t>
      </w:r>
      <w:r w:rsidR="00EA1B99" w:rsidRPr="00EA1B99">
        <w:rPr>
          <w:rFonts w:ascii="Arial" w:eastAsiaTheme="minorEastAsia" w:hAnsi="Arial" w:cs="Arial"/>
          <w:b/>
        </w:rPr>
        <w:t xml:space="preserve"> of the school</w:t>
      </w:r>
    </w:p>
    <w:p w:rsidR="00EA1B99" w:rsidRDefault="00EA1B99" w:rsidP="003922CC">
      <w:pPr>
        <w:spacing w:after="0" w:line="240" w:lineRule="auto"/>
        <w:contextualSpacing/>
        <w:jc w:val="both"/>
      </w:pPr>
    </w:p>
    <w:p w:rsidR="003922CC" w:rsidRDefault="00EA1B99" w:rsidP="003922CC">
      <w:pPr>
        <w:spacing w:after="0" w:line="240" w:lineRule="auto"/>
        <w:contextualSpacing/>
        <w:jc w:val="both"/>
        <w:rPr>
          <w:rFonts w:ascii="Arial" w:eastAsiaTheme="minorEastAsia" w:hAnsi="Arial" w:cs="Arial"/>
        </w:rPr>
      </w:pPr>
      <w:proofErr w:type="spellStart"/>
      <w:r w:rsidRPr="00EA1B99">
        <w:rPr>
          <w:rFonts w:ascii="Arial" w:eastAsiaTheme="minorEastAsia" w:hAnsi="Arial" w:cs="Arial"/>
        </w:rPr>
        <w:t>Kiltealy</w:t>
      </w:r>
      <w:proofErr w:type="spellEnd"/>
      <w:r w:rsidRPr="00EA1B99">
        <w:rPr>
          <w:rFonts w:ascii="Arial" w:eastAsiaTheme="minorEastAsia" w:hAnsi="Arial" w:cs="Arial"/>
        </w:rPr>
        <w:t xml:space="preserve"> NS </w:t>
      </w:r>
      <w:r>
        <w:rPr>
          <w:rFonts w:ascii="Arial" w:eastAsiaTheme="minorEastAsia" w:hAnsi="Arial" w:cs="Arial"/>
        </w:rPr>
        <w:t>seeks</w:t>
      </w:r>
      <w:r w:rsidRPr="00EA1B99">
        <w:rPr>
          <w:rFonts w:ascii="Arial" w:eastAsiaTheme="minorEastAsia" w:hAnsi="Arial" w:cs="Arial"/>
        </w:rPr>
        <w:t xml:space="preserve"> to provide the very best for every child within a friendly, caring environment where everyone is happy, safe and secure. Every child is guided and encouraged to develop their full potential in all areas of learning</w:t>
      </w:r>
      <w:r>
        <w:rPr>
          <w:rFonts w:ascii="Arial" w:eastAsiaTheme="minorEastAsia" w:hAnsi="Arial" w:cs="Arial"/>
        </w:rPr>
        <w:t>;</w:t>
      </w:r>
      <w:r w:rsidRPr="00EA1B99">
        <w:rPr>
          <w:rFonts w:ascii="Arial" w:eastAsiaTheme="minorEastAsia" w:hAnsi="Arial" w:cs="Arial"/>
        </w:rPr>
        <w:t xml:space="preserve"> allowing for physical, intellectual, emotional, social, cultural, moral and spiritual growth.</w:t>
      </w:r>
    </w:p>
    <w:p w:rsidR="00335099" w:rsidRDefault="00335099" w:rsidP="003922CC">
      <w:pPr>
        <w:spacing w:after="0" w:line="240" w:lineRule="auto"/>
        <w:contextualSpacing/>
        <w:jc w:val="both"/>
        <w:rPr>
          <w:rFonts w:ascii="Arial" w:eastAsiaTheme="minorEastAsia" w:hAnsi="Arial" w:cs="Arial"/>
        </w:rPr>
      </w:pPr>
    </w:p>
    <w:p w:rsidR="00335099" w:rsidRPr="003922CC" w:rsidRDefault="00335099" w:rsidP="003922CC">
      <w:pPr>
        <w:spacing w:after="0" w:line="240" w:lineRule="auto"/>
        <w:contextualSpacing/>
        <w:jc w:val="both"/>
        <w:rPr>
          <w:rFonts w:ascii="Arial" w:eastAsiaTheme="minorEastAsia" w:hAnsi="Arial" w:cs="Arial"/>
        </w:rPr>
      </w:pPr>
    </w:p>
    <w:p w:rsidR="003922CC" w:rsidRDefault="003922CC" w:rsidP="003922CC">
      <w:pPr>
        <w:spacing w:after="0" w:line="240" w:lineRule="auto"/>
        <w:contextualSpacing/>
        <w:jc w:val="both"/>
        <w:rPr>
          <w:rFonts w:ascii="Arial" w:eastAsiaTheme="minorEastAsia" w:hAnsi="Arial" w:cs="Arial"/>
        </w:rPr>
      </w:pPr>
    </w:p>
    <w:p w:rsidR="009B6AFD" w:rsidRPr="003922CC" w:rsidRDefault="009B6AFD" w:rsidP="003922CC">
      <w:pPr>
        <w:spacing w:after="0" w:line="240" w:lineRule="auto"/>
        <w:contextualSpacing/>
        <w:jc w:val="both"/>
        <w:rPr>
          <w:rFonts w:ascii="Arial" w:eastAsiaTheme="minorEastAsia" w:hAnsi="Arial" w:cs="Arial"/>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786CE6" w:rsidP="00E02C8F">
      <w:pPr>
        <w:pStyle w:val="NoSpacing"/>
        <w:rPr>
          <w:rFonts w:ascii="Arial" w:hAnsi="Arial" w:cs="Arial"/>
        </w:rPr>
      </w:pPr>
      <w:proofErr w:type="spellStart"/>
      <w:r>
        <w:rPr>
          <w:rFonts w:ascii="Arial" w:hAnsi="Arial" w:cs="Arial"/>
        </w:rPr>
        <w:t>Kiltealy</w:t>
      </w:r>
      <w:proofErr w:type="spellEnd"/>
      <w:r>
        <w:rPr>
          <w:rFonts w:ascii="Arial" w:hAnsi="Arial" w:cs="Arial"/>
        </w:rPr>
        <w:t xml:space="preserve"> </w:t>
      </w:r>
      <w:r w:rsidR="00FB1DB7">
        <w:rPr>
          <w:rFonts w:ascii="Arial" w:hAnsi="Arial" w:cs="Arial"/>
        </w:rPr>
        <w:t>NS</w:t>
      </w:r>
      <w:r w:rsidR="009C3D10">
        <w:rPr>
          <w:rFonts w:ascii="Arial" w:hAnsi="Arial" w:cs="Arial"/>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rsidR="00764262" w:rsidRDefault="00764262" w:rsidP="00307215">
      <w:pPr>
        <w:pStyle w:val="NoSpacing"/>
        <w:rPr>
          <w:rFonts w:ascii="Arial" w:hAnsi="Arial" w:cs="Arial"/>
        </w:rPr>
      </w:pPr>
    </w:p>
    <w:p w:rsidR="00307215" w:rsidRPr="00307215" w:rsidRDefault="00307215" w:rsidP="00307215">
      <w:pPr>
        <w:pStyle w:val="NoSpacing"/>
        <w:rPr>
          <w:rFonts w:ascii="Arial" w:hAnsi="Arial" w:cs="Arial"/>
          <w:i/>
        </w:rPr>
      </w:pPr>
      <w:proofErr w:type="spellStart"/>
      <w:r w:rsidRPr="00307215">
        <w:rPr>
          <w:rFonts w:ascii="Arial" w:hAnsi="Arial" w:cs="Arial"/>
        </w:rPr>
        <w:t>Kiltealy</w:t>
      </w:r>
      <w:proofErr w:type="spellEnd"/>
      <w:r w:rsidRPr="00307215">
        <w:rPr>
          <w:rFonts w:ascii="Arial" w:hAnsi="Arial" w:cs="Arial"/>
        </w:rPr>
        <w:t xml:space="preserve"> </w:t>
      </w:r>
      <w:r w:rsidR="00FB1DB7">
        <w:rPr>
          <w:rFonts w:ascii="Arial" w:hAnsi="Arial" w:cs="Arial"/>
        </w:rPr>
        <w:t>NS</w:t>
      </w:r>
      <w:r w:rsidRPr="00307215">
        <w:rPr>
          <w:rFonts w:ascii="Arial" w:hAnsi="Arial" w:cs="Arial"/>
        </w:rPr>
        <w:t xml:space="preserve"> is a school whose objective is to provide education in an environment which promotes certain religious values and does not discriminate where it refuses to admit as a student a person who is not Roman Catholic and it is proved that the refusal is essential to maintain the ethos of the school.</w:t>
      </w:r>
    </w:p>
    <w:p w:rsidR="00355203" w:rsidRDefault="00355203" w:rsidP="00307215">
      <w:pPr>
        <w:spacing w:after="0" w:line="240" w:lineRule="auto"/>
        <w:jc w:val="both"/>
        <w:rPr>
          <w:rFonts w:ascii="Arial" w:eastAsiaTheme="minorEastAsia" w:hAnsi="Arial" w:cs="Arial"/>
          <w:color w:val="385623" w:themeColor="accent6" w:themeShade="80"/>
        </w:rPr>
      </w:pPr>
    </w:p>
    <w:p w:rsidR="00FB1DB7" w:rsidRPr="003201ED" w:rsidRDefault="00FB1DB7" w:rsidP="00307215">
      <w:pPr>
        <w:spacing w:after="0" w:line="240" w:lineRule="auto"/>
        <w:jc w:val="both"/>
        <w:rPr>
          <w:rFonts w:ascii="Arial" w:eastAsiaTheme="minorEastAsia" w:hAnsi="Arial" w:cs="Arial"/>
          <w:color w:val="385623" w:themeColor="accent6" w:themeShade="80"/>
        </w:rPr>
      </w:pPr>
    </w:p>
    <w:p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rsidR="00307215" w:rsidRPr="00FB1DB7" w:rsidRDefault="00307215" w:rsidP="00307215">
      <w:pPr>
        <w:pStyle w:val="ListParagraph"/>
        <w:spacing w:after="0" w:line="240" w:lineRule="auto"/>
        <w:ind w:left="0"/>
        <w:jc w:val="both"/>
        <w:rPr>
          <w:rFonts w:ascii="Arial" w:eastAsiaTheme="minorEastAsia" w:hAnsi="Arial" w:cs="Arial"/>
          <w:color w:val="000000" w:themeColor="text1"/>
        </w:rPr>
      </w:pPr>
    </w:p>
    <w:p w:rsidR="00A52939" w:rsidRPr="00FB1DB7" w:rsidRDefault="00307215" w:rsidP="00307215">
      <w:pPr>
        <w:pStyle w:val="ListParagraph"/>
        <w:spacing w:after="0" w:line="240" w:lineRule="auto"/>
        <w:ind w:left="0"/>
        <w:jc w:val="both"/>
        <w:rPr>
          <w:rFonts w:ascii="Arial" w:eastAsiaTheme="minorEastAsia" w:hAnsi="Arial" w:cs="Arial"/>
          <w:color w:val="000000" w:themeColor="text1"/>
          <w:sz w:val="24"/>
          <w:szCs w:val="24"/>
        </w:rPr>
      </w:pPr>
      <w:proofErr w:type="spellStart"/>
      <w:r w:rsidRPr="00FB1DB7">
        <w:rPr>
          <w:rFonts w:ascii="Arial" w:eastAsiaTheme="minorEastAsia" w:hAnsi="Arial" w:cs="Arial"/>
          <w:color w:val="000000" w:themeColor="text1"/>
        </w:rPr>
        <w:t>Kiltealy</w:t>
      </w:r>
      <w:proofErr w:type="spellEnd"/>
      <w:r w:rsidRPr="00FB1DB7">
        <w:rPr>
          <w:rFonts w:ascii="Arial" w:eastAsiaTheme="minorEastAsia" w:hAnsi="Arial" w:cs="Arial"/>
          <w:color w:val="000000" w:themeColor="text1"/>
          <w:sz w:val="24"/>
          <w:szCs w:val="24"/>
        </w:rPr>
        <w:t xml:space="preserve"> NS does not have a special class attached</w:t>
      </w:r>
      <w:r w:rsidR="009B6AFD">
        <w:rPr>
          <w:rFonts w:ascii="Arial" w:eastAsiaTheme="minorEastAsia" w:hAnsi="Arial" w:cs="Arial"/>
          <w:color w:val="000000" w:themeColor="text1"/>
          <w:sz w:val="24"/>
          <w:szCs w:val="24"/>
        </w:rPr>
        <w:t>.</w:t>
      </w:r>
    </w:p>
    <w:p w:rsidR="00285D92" w:rsidRDefault="00285D92" w:rsidP="00A52939">
      <w:pPr>
        <w:pStyle w:val="ListParagraph"/>
        <w:spacing w:after="0" w:line="240" w:lineRule="auto"/>
        <w:ind w:left="0"/>
        <w:jc w:val="both"/>
        <w:rPr>
          <w:rFonts w:ascii="Arial" w:eastAsiaTheme="minorEastAsia" w:hAnsi="Arial" w:cs="Arial"/>
          <w:bCs/>
        </w:rPr>
      </w:pPr>
    </w:p>
    <w:p w:rsidR="0099669A" w:rsidRDefault="0099669A" w:rsidP="00A52939">
      <w:pPr>
        <w:pStyle w:val="ListParagraph"/>
        <w:spacing w:after="0" w:line="240" w:lineRule="auto"/>
        <w:ind w:left="0"/>
        <w:jc w:val="both"/>
        <w:rPr>
          <w:rFonts w:ascii="Arial" w:eastAsiaTheme="minorEastAsia" w:hAnsi="Arial" w:cs="Arial"/>
          <w:bCs/>
        </w:rPr>
      </w:pPr>
    </w:p>
    <w:p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5F777B" w:rsidRPr="003201ED" w:rsidRDefault="005F777B" w:rsidP="00FB1DB7">
      <w:pPr>
        <w:numPr>
          <w:ilvl w:val="0"/>
          <w:numId w:val="23"/>
        </w:numPr>
        <w:autoSpaceDE w:val="0"/>
        <w:autoSpaceDN w:val="0"/>
        <w:adjustRightInd w:val="0"/>
        <w:spacing w:before="120" w:after="0" w:line="240" w:lineRule="auto"/>
        <w:ind w:left="714" w:hanging="357"/>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BC2C03" w:rsidRPr="003201ED" w:rsidRDefault="00616C76" w:rsidP="00FB1DB7">
      <w:pPr>
        <w:pStyle w:val="ListParagraph"/>
        <w:numPr>
          <w:ilvl w:val="0"/>
          <w:numId w:val="23"/>
        </w:numPr>
        <w:autoSpaceDE w:val="0"/>
        <w:autoSpaceDN w:val="0"/>
        <w:adjustRightInd w:val="0"/>
        <w:spacing w:before="120" w:after="0" w:line="240" w:lineRule="auto"/>
        <w:ind w:left="714" w:hanging="357"/>
        <w:contextualSpacing w:val="0"/>
        <w:rPr>
          <w:rFonts w:ascii="Arial" w:hAnsi="Arial" w:cs="Arial"/>
        </w:rPr>
      </w:pPr>
      <w:r w:rsidRPr="003201ED">
        <w:rPr>
          <w:rFonts w:ascii="Arial" w:eastAsiaTheme="minorEastAsia" w:hAnsi="Arial" w:cs="Arial"/>
        </w:rPr>
        <w:lastRenderedPageBreak/>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Default="00285D92" w:rsidP="003D39A4">
      <w:pPr>
        <w:spacing w:after="0" w:line="240" w:lineRule="auto"/>
        <w:jc w:val="both"/>
        <w:rPr>
          <w:rFonts w:ascii="Arial" w:eastAsiaTheme="minorEastAsia" w:hAnsi="Arial" w:cs="Arial"/>
        </w:rPr>
      </w:pPr>
    </w:p>
    <w:p w:rsidR="00B965B0" w:rsidRPr="00F704E7" w:rsidRDefault="00B965B0" w:rsidP="00B965B0">
      <w:pPr>
        <w:autoSpaceDE w:val="0"/>
        <w:autoSpaceDN w:val="0"/>
        <w:adjustRightInd w:val="0"/>
        <w:contextualSpacing/>
        <w:jc w:val="both"/>
        <w:rPr>
          <w:rFonts w:ascii="Arial" w:eastAsiaTheme="minorEastAsia" w:hAnsi="Arial" w:cs="Arial"/>
        </w:rPr>
      </w:pPr>
      <w:proofErr w:type="spellStart"/>
      <w:r>
        <w:rPr>
          <w:rFonts w:ascii="Arial" w:eastAsiaTheme="minorEastAsia" w:hAnsi="Arial" w:cs="Arial"/>
        </w:rPr>
        <w:t>Kiltealy</w:t>
      </w:r>
      <w:proofErr w:type="spellEnd"/>
      <w:r>
        <w:rPr>
          <w:rFonts w:ascii="Arial" w:eastAsiaTheme="minorEastAsia" w:hAnsi="Arial" w:cs="Arial"/>
        </w:rPr>
        <w:t xml:space="preserve"> </w:t>
      </w:r>
      <w:r w:rsidR="00FB1DB7">
        <w:rPr>
          <w:rFonts w:ascii="Arial" w:eastAsiaTheme="minorEastAsia" w:hAnsi="Arial" w:cs="Arial"/>
        </w:rPr>
        <w:t>NS</w:t>
      </w:r>
      <w:r>
        <w:rPr>
          <w:rFonts w:ascii="Arial" w:eastAsiaTheme="minorEastAsia" w:hAnsi="Arial" w:cs="Arial"/>
        </w:rPr>
        <w:t xml:space="preserve"> </w:t>
      </w:r>
      <w:r w:rsidRPr="00F704E7">
        <w:rPr>
          <w:rFonts w:ascii="Arial" w:eastAsiaTheme="minorEastAsia" w:hAnsi="Arial" w:cs="Arial"/>
        </w:rPr>
        <w:t xml:space="preserve">is a </w:t>
      </w:r>
      <w:r>
        <w:rPr>
          <w:rFonts w:ascii="Arial" w:eastAsiaTheme="minorEastAsia" w:hAnsi="Arial" w:cs="Arial"/>
        </w:rPr>
        <w:t xml:space="preserve">Roman Catholic school </w:t>
      </w:r>
      <w:r w:rsidRPr="00F704E7">
        <w:rPr>
          <w:rFonts w:ascii="Arial" w:eastAsiaTheme="minorEastAsia" w:hAnsi="Arial" w:cs="Arial"/>
        </w:rPr>
        <w:t xml:space="preserve">and may refuse to admit as a student a person who is not </w:t>
      </w:r>
      <w:r>
        <w:rPr>
          <w:rFonts w:ascii="Arial" w:eastAsiaTheme="minorEastAsia" w:hAnsi="Arial" w:cs="Arial"/>
        </w:rPr>
        <w:t xml:space="preserve">Roman Catholic </w:t>
      </w:r>
      <w:r w:rsidRPr="00F704E7">
        <w:rPr>
          <w:rFonts w:ascii="Arial" w:eastAsiaTheme="minorEastAsia" w:hAnsi="Arial" w:cs="Arial"/>
        </w:rPr>
        <w:t>where it is proved that the refusal is essential to maintain the ethos of the school.</w:t>
      </w:r>
    </w:p>
    <w:p w:rsidR="00B965B0" w:rsidRPr="00FB1DB7" w:rsidRDefault="00B965B0" w:rsidP="009B6AFD">
      <w:pPr>
        <w:spacing w:after="0" w:line="240" w:lineRule="auto"/>
        <w:rPr>
          <w:rFonts w:ascii="Arial" w:hAnsi="Arial" w:cs="Arial"/>
        </w:rPr>
      </w:pPr>
    </w:p>
    <w:p w:rsidR="00B65B50" w:rsidRPr="00FB1DB7" w:rsidRDefault="00B65B50" w:rsidP="009B6AFD">
      <w:pPr>
        <w:spacing w:after="0" w:line="240" w:lineRule="auto"/>
        <w:rPr>
          <w:rFonts w:ascii="Arial" w:hAnsi="Arial" w:cs="Arial"/>
        </w:rPr>
      </w:pPr>
    </w:p>
    <w:p w:rsidR="00EE4292" w:rsidRPr="00103809" w:rsidRDefault="00EE4292">
      <w:pPr>
        <w:pStyle w:val="Heading2"/>
        <w:numPr>
          <w:ilvl w:val="0"/>
          <w:numId w:val="29"/>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2"/>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B965B0" w:rsidRPr="00FB1DB7" w:rsidRDefault="00B965B0" w:rsidP="00FB1DB7">
      <w:pPr>
        <w:pStyle w:val="ListParagraph"/>
        <w:numPr>
          <w:ilvl w:val="0"/>
          <w:numId w:val="41"/>
        </w:numPr>
        <w:rPr>
          <w:rFonts w:ascii="Arial" w:eastAsiaTheme="minorEastAsia" w:hAnsi="Arial" w:cs="Arial"/>
        </w:rPr>
      </w:pPr>
      <w:r w:rsidRPr="00FB1DB7">
        <w:rPr>
          <w:rFonts w:ascii="Arial" w:eastAsiaTheme="minorEastAsia" w:hAnsi="Arial" w:cs="Arial"/>
        </w:rPr>
        <w:t>siblings of present pupils</w:t>
      </w:r>
    </w:p>
    <w:p w:rsidR="00B965B0" w:rsidRPr="00FB1DB7" w:rsidRDefault="00B965B0" w:rsidP="00FB1DB7">
      <w:pPr>
        <w:pStyle w:val="ListParagraph"/>
        <w:numPr>
          <w:ilvl w:val="0"/>
          <w:numId w:val="41"/>
        </w:numPr>
        <w:rPr>
          <w:rFonts w:ascii="Arial" w:eastAsiaTheme="minorEastAsia" w:hAnsi="Arial" w:cs="Arial"/>
        </w:rPr>
      </w:pPr>
      <w:r w:rsidRPr="00FB1DB7">
        <w:rPr>
          <w:rFonts w:ascii="Arial" w:eastAsiaTheme="minorEastAsia" w:hAnsi="Arial" w:cs="Arial"/>
        </w:rPr>
        <w:t xml:space="preserve">children who are resident in the </w:t>
      </w:r>
      <w:proofErr w:type="spellStart"/>
      <w:r w:rsidRPr="00FB1DB7">
        <w:rPr>
          <w:rFonts w:ascii="Arial" w:eastAsiaTheme="minorEastAsia" w:hAnsi="Arial" w:cs="Arial"/>
        </w:rPr>
        <w:t>Kiltealy</w:t>
      </w:r>
      <w:proofErr w:type="spellEnd"/>
      <w:r w:rsidRPr="00FB1DB7">
        <w:rPr>
          <w:rFonts w:ascii="Arial" w:eastAsiaTheme="minorEastAsia" w:hAnsi="Arial" w:cs="Arial"/>
        </w:rPr>
        <w:t xml:space="preserve"> curacy</w:t>
      </w:r>
    </w:p>
    <w:p w:rsidR="00B965B0" w:rsidRPr="00FB1DB7" w:rsidRDefault="00B965B0" w:rsidP="00FB1DB7">
      <w:pPr>
        <w:pStyle w:val="ListParagraph"/>
        <w:numPr>
          <w:ilvl w:val="0"/>
          <w:numId w:val="41"/>
        </w:numPr>
        <w:rPr>
          <w:rFonts w:ascii="Arial" w:eastAsiaTheme="minorEastAsia" w:hAnsi="Arial" w:cs="Arial"/>
        </w:rPr>
      </w:pPr>
      <w:r w:rsidRPr="00FB1DB7">
        <w:rPr>
          <w:rFonts w:ascii="Arial" w:eastAsiaTheme="minorEastAsia" w:hAnsi="Arial" w:cs="Arial"/>
        </w:rPr>
        <w:t>the children of school staff</w:t>
      </w:r>
    </w:p>
    <w:p w:rsidR="00B965B0" w:rsidRPr="00FB1DB7" w:rsidRDefault="00B965B0" w:rsidP="00FB1DB7">
      <w:pPr>
        <w:pStyle w:val="ListParagraph"/>
        <w:numPr>
          <w:ilvl w:val="0"/>
          <w:numId w:val="41"/>
        </w:numPr>
        <w:rPr>
          <w:rFonts w:ascii="Arial" w:eastAsiaTheme="minorEastAsia" w:hAnsi="Arial" w:cs="Arial"/>
        </w:rPr>
      </w:pPr>
      <w:r w:rsidRPr="00FB1DB7">
        <w:rPr>
          <w:rFonts w:ascii="Arial" w:eastAsiaTheme="minorEastAsia" w:hAnsi="Arial" w:cs="Arial"/>
        </w:rPr>
        <w:t xml:space="preserve">children resident in the Parish of </w:t>
      </w:r>
      <w:proofErr w:type="spellStart"/>
      <w:r w:rsidRPr="00FB1DB7">
        <w:rPr>
          <w:rFonts w:ascii="Arial" w:eastAsiaTheme="minorEastAsia" w:hAnsi="Arial" w:cs="Arial"/>
        </w:rPr>
        <w:t>Ballindaggin</w:t>
      </w:r>
      <w:proofErr w:type="spellEnd"/>
    </w:p>
    <w:p w:rsidR="00B965B0" w:rsidRPr="00FB1DB7" w:rsidRDefault="00B965B0" w:rsidP="009B6AFD">
      <w:pPr>
        <w:pStyle w:val="ListParagraph"/>
        <w:numPr>
          <w:ilvl w:val="0"/>
          <w:numId w:val="41"/>
        </w:numPr>
        <w:spacing w:after="0"/>
        <w:rPr>
          <w:rFonts w:ascii="Arial" w:eastAsiaTheme="minorEastAsia" w:hAnsi="Arial" w:cs="Arial"/>
        </w:rPr>
      </w:pPr>
      <w:r w:rsidRPr="00FB1DB7">
        <w:rPr>
          <w:rFonts w:ascii="Arial" w:eastAsiaTheme="minorEastAsia" w:hAnsi="Arial" w:cs="Arial"/>
        </w:rPr>
        <w:t xml:space="preserve">all other </w:t>
      </w:r>
      <w:r w:rsidR="00D41054">
        <w:rPr>
          <w:rFonts w:ascii="Arial" w:eastAsiaTheme="minorEastAsia" w:hAnsi="Arial" w:cs="Arial"/>
        </w:rPr>
        <w:t>applicants</w:t>
      </w:r>
    </w:p>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B965B0" w:rsidRPr="00FB1DB7" w:rsidRDefault="00B965B0" w:rsidP="009B6AFD">
      <w:pPr>
        <w:pStyle w:val="ListParagraph"/>
        <w:numPr>
          <w:ilvl w:val="0"/>
          <w:numId w:val="44"/>
        </w:numPr>
        <w:spacing w:before="120" w:after="0" w:line="240" w:lineRule="auto"/>
        <w:ind w:left="714" w:hanging="357"/>
        <w:contextualSpacing w:val="0"/>
        <w:jc w:val="both"/>
        <w:rPr>
          <w:rFonts w:ascii="Arial" w:eastAsiaTheme="minorEastAsia" w:hAnsi="Arial" w:cs="Arial"/>
        </w:rPr>
      </w:pPr>
      <w:r w:rsidRPr="00FB1DB7">
        <w:rPr>
          <w:rFonts w:ascii="Arial" w:eastAsiaTheme="minorEastAsia" w:hAnsi="Arial" w:cs="Arial"/>
        </w:rPr>
        <w:t>Admission will be by age, beginning with the oldest, until all places are full.</w:t>
      </w:r>
      <w:r w:rsidR="00FB1DB7" w:rsidRPr="00FB1DB7">
        <w:rPr>
          <w:rFonts w:ascii="Arial" w:eastAsiaTheme="minorEastAsia" w:hAnsi="Arial" w:cs="Arial"/>
        </w:rPr>
        <w:t xml:space="preserve">  </w:t>
      </w:r>
      <w:r w:rsidRPr="00FB1DB7">
        <w:rPr>
          <w:rFonts w:ascii="Arial" w:eastAsiaTheme="minorEastAsia" w:hAnsi="Arial" w:cs="Arial"/>
        </w:rPr>
        <w:t>In the event that siblings of the same age are tied, each will be admitted</w:t>
      </w:r>
    </w:p>
    <w:p w:rsidR="00B965B0" w:rsidRPr="003201ED" w:rsidRDefault="00B965B0" w:rsidP="00FB1DB7">
      <w:pPr>
        <w:spacing w:after="0" w:line="240" w:lineRule="auto"/>
        <w:contextualSpacing/>
        <w:jc w:val="both"/>
        <w:rPr>
          <w:rFonts w:ascii="Arial" w:eastAsiaTheme="minorEastAsia" w:hAnsi="Arial" w:cs="Arial"/>
        </w:rPr>
      </w:pPr>
    </w:p>
    <w:p w:rsidR="00B65B50" w:rsidRPr="00B1509D" w:rsidRDefault="00B65B50" w:rsidP="00FB1DB7">
      <w:pPr>
        <w:spacing w:after="0" w:line="240" w:lineRule="auto"/>
      </w:pPr>
    </w:p>
    <w:p w:rsidR="00BC2C03" w:rsidRPr="00103809" w:rsidRDefault="004E5691">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BC2C03" w:rsidRPr="003201ED" w:rsidRDefault="00BC2C03" w:rsidP="009B6AFD">
      <w:pPr>
        <w:pStyle w:val="ListParagraph"/>
        <w:autoSpaceDE w:val="0"/>
        <w:autoSpaceDN w:val="0"/>
        <w:adjustRightInd w:val="0"/>
        <w:spacing w:after="0" w:line="240" w:lineRule="auto"/>
        <w:ind w:left="0"/>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B965B0" w:rsidRPr="00B965B0" w:rsidRDefault="00B965B0" w:rsidP="00FB1DB7">
      <w:pPr>
        <w:numPr>
          <w:ilvl w:val="0"/>
          <w:numId w:val="19"/>
        </w:numPr>
        <w:autoSpaceDE w:val="0"/>
        <w:autoSpaceDN w:val="0"/>
        <w:adjustRightInd w:val="0"/>
        <w:spacing w:before="120" w:after="0" w:line="240" w:lineRule="auto"/>
        <w:ind w:left="714" w:hanging="357"/>
        <w:rPr>
          <w:rFonts w:ascii="Arial" w:eastAsiaTheme="minorEastAsia" w:hAnsi="Arial" w:cs="Arial"/>
        </w:rPr>
      </w:pPr>
      <w:r w:rsidRPr="00B965B0">
        <w:rPr>
          <w:rFonts w:ascii="Arial" w:eastAsiaTheme="minorEastAsia" w:hAnsi="Arial" w:cs="Arial"/>
        </w:rPr>
        <w:t xml:space="preserve">a student’s prior attendance at a pre-school or pre-school service, including </w:t>
      </w:r>
      <w:proofErr w:type="spellStart"/>
      <w:r w:rsidRPr="00B965B0">
        <w:rPr>
          <w:rFonts w:ascii="Arial" w:eastAsiaTheme="minorEastAsia" w:hAnsi="Arial" w:cs="Arial"/>
        </w:rPr>
        <w:t>naíonraí</w:t>
      </w:r>
      <w:proofErr w:type="spellEnd"/>
      <w:r w:rsidRPr="00B965B0">
        <w:rPr>
          <w:rFonts w:ascii="Arial" w:eastAsiaTheme="minorEastAsia" w:hAnsi="Arial" w:cs="Arial"/>
        </w:rPr>
        <w:t xml:space="preserve">, </w:t>
      </w:r>
    </w:p>
    <w:p w:rsidR="00B965B0" w:rsidRPr="00B965B0" w:rsidRDefault="00B965B0" w:rsidP="00FB1DB7">
      <w:pPr>
        <w:numPr>
          <w:ilvl w:val="0"/>
          <w:numId w:val="19"/>
        </w:numPr>
        <w:autoSpaceDE w:val="0"/>
        <w:autoSpaceDN w:val="0"/>
        <w:adjustRightInd w:val="0"/>
        <w:spacing w:before="120" w:after="0" w:line="240" w:lineRule="auto"/>
        <w:ind w:left="714" w:hanging="357"/>
        <w:rPr>
          <w:rFonts w:ascii="Arial" w:eastAsiaTheme="minorEastAsia" w:hAnsi="Arial" w:cs="Arial"/>
        </w:rPr>
      </w:pPr>
      <w:r w:rsidRPr="00B965B0">
        <w:rPr>
          <w:rFonts w:ascii="Arial" w:eastAsiaTheme="minorEastAsia" w:hAnsi="Arial" w:cs="Arial"/>
        </w:rPr>
        <w:t xml:space="preserve">the payment of fees or contributions (howsoever described) to the school; </w:t>
      </w:r>
    </w:p>
    <w:p w:rsidR="00B965B0" w:rsidRPr="00B965B0" w:rsidRDefault="00B965B0" w:rsidP="00FB1DB7">
      <w:pPr>
        <w:numPr>
          <w:ilvl w:val="0"/>
          <w:numId w:val="19"/>
        </w:numPr>
        <w:autoSpaceDE w:val="0"/>
        <w:autoSpaceDN w:val="0"/>
        <w:adjustRightInd w:val="0"/>
        <w:spacing w:before="120" w:after="0" w:line="240" w:lineRule="auto"/>
        <w:ind w:left="714" w:hanging="357"/>
        <w:rPr>
          <w:rFonts w:ascii="Arial" w:eastAsiaTheme="minorEastAsia" w:hAnsi="Arial" w:cs="Arial"/>
        </w:rPr>
      </w:pPr>
      <w:r w:rsidRPr="00B965B0">
        <w:rPr>
          <w:rFonts w:ascii="Arial" w:eastAsiaTheme="minorEastAsia" w:hAnsi="Arial" w:cs="Arial"/>
        </w:rPr>
        <w:t>a student’s academic ability, skills or aptitude;</w:t>
      </w:r>
    </w:p>
    <w:p w:rsidR="00B965B0" w:rsidRPr="00B965B0" w:rsidRDefault="00B965B0" w:rsidP="00FB1DB7">
      <w:pPr>
        <w:numPr>
          <w:ilvl w:val="0"/>
          <w:numId w:val="19"/>
        </w:numPr>
        <w:autoSpaceDE w:val="0"/>
        <w:autoSpaceDN w:val="0"/>
        <w:adjustRightInd w:val="0"/>
        <w:spacing w:before="120" w:after="0" w:line="240" w:lineRule="auto"/>
        <w:ind w:left="714" w:hanging="357"/>
        <w:rPr>
          <w:rFonts w:ascii="Arial" w:eastAsiaTheme="minorEastAsia" w:hAnsi="Arial" w:cs="Arial"/>
        </w:rPr>
      </w:pPr>
      <w:r w:rsidRPr="00B965B0">
        <w:rPr>
          <w:rFonts w:ascii="Arial" w:eastAsiaTheme="minorEastAsia" w:hAnsi="Arial" w:cs="Arial"/>
        </w:rPr>
        <w:t>the occupation, financial status, academic ability, skills or aptitude of a student’s parents;</w:t>
      </w:r>
    </w:p>
    <w:p w:rsidR="00B965B0" w:rsidRPr="00B965B0" w:rsidRDefault="00B965B0" w:rsidP="00FB1DB7">
      <w:pPr>
        <w:numPr>
          <w:ilvl w:val="0"/>
          <w:numId w:val="19"/>
        </w:numPr>
        <w:autoSpaceDE w:val="0"/>
        <w:autoSpaceDN w:val="0"/>
        <w:adjustRightInd w:val="0"/>
        <w:spacing w:before="120" w:after="0" w:line="240" w:lineRule="auto"/>
        <w:ind w:left="714" w:hanging="357"/>
        <w:rPr>
          <w:rFonts w:ascii="Arial" w:eastAsiaTheme="minorEastAsia" w:hAnsi="Arial" w:cs="Arial"/>
        </w:rPr>
      </w:pPr>
      <w:r w:rsidRPr="00B965B0">
        <w:rPr>
          <w:rFonts w:ascii="Arial" w:eastAsiaTheme="minorEastAsia" w:hAnsi="Arial" w:cs="Arial"/>
        </w:rPr>
        <w:t xml:space="preserve">a requirement that a student, or his or her parents, attend an interview, open day or other meeting as a condition of admission; </w:t>
      </w:r>
    </w:p>
    <w:p w:rsidR="00B965B0" w:rsidRPr="00B965B0" w:rsidRDefault="00B965B0" w:rsidP="00FB1DB7">
      <w:pPr>
        <w:numPr>
          <w:ilvl w:val="0"/>
          <w:numId w:val="19"/>
        </w:numPr>
        <w:autoSpaceDE w:val="0"/>
        <w:autoSpaceDN w:val="0"/>
        <w:adjustRightInd w:val="0"/>
        <w:spacing w:before="120" w:after="0" w:line="240" w:lineRule="auto"/>
        <w:ind w:left="714" w:hanging="357"/>
        <w:rPr>
          <w:rFonts w:ascii="Arial" w:eastAsiaTheme="minorEastAsia" w:hAnsi="Arial" w:cs="Arial"/>
        </w:rPr>
      </w:pPr>
      <w:r w:rsidRPr="00B965B0">
        <w:rPr>
          <w:rFonts w:ascii="Arial" w:eastAsiaTheme="minorEastAsia" w:hAnsi="Arial" w:cs="Arial"/>
        </w:rPr>
        <w:t>a student’s connection to the school by virtue of a member of his or her family attending or having previously attended the school; other than, in the case of the school wishing to include a selection criteria based on siblings of a student attending or having attended the school</w:t>
      </w:r>
      <w:r w:rsidR="00D41054">
        <w:rPr>
          <w:rFonts w:ascii="Arial" w:eastAsiaTheme="minorEastAsia" w:hAnsi="Arial" w:cs="Arial"/>
        </w:rPr>
        <w:t>.</w:t>
      </w:r>
      <w:r w:rsidRPr="00B965B0">
        <w:rPr>
          <w:rFonts w:ascii="Arial" w:eastAsiaTheme="minorEastAsia" w:hAnsi="Arial" w:cs="Arial"/>
        </w:rPr>
        <w:t xml:space="preserve"> </w:t>
      </w:r>
    </w:p>
    <w:p w:rsidR="00B965B0" w:rsidRPr="00B965B0" w:rsidRDefault="00B965B0" w:rsidP="00FB1DB7">
      <w:pPr>
        <w:numPr>
          <w:ilvl w:val="0"/>
          <w:numId w:val="19"/>
        </w:numPr>
        <w:autoSpaceDE w:val="0"/>
        <w:autoSpaceDN w:val="0"/>
        <w:adjustRightInd w:val="0"/>
        <w:spacing w:before="120" w:after="0" w:line="240" w:lineRule="auto"/>
        <w:ind w:left="714" w:hanging="357"/>
        <w:rPr>
          <w:rFonts w:ascii="Arial" w:eastAsiaTheme="minorEastAsia" w:hAnsi="Arial" w:cs="Arial"/>
        </w:rPr>
      </w:pPr>
      <w:r w:rsidRPr="00B965B0">
        <w:rPr>
          <w:rFonts w:ascii="Arial" w:eastAsiaTheme="minorEastAsia" w:hAnsi="Arial" w:cs="Arial"/>
        </w:rPr>
        <w:t xml:space="preserve">the date and time on which an application for admission was received by the school, </w:t>
      </w:r>
    </w:p>
    <w:p w:rsidR="00B965B0" w:rsidRPr="00B965B0" w:rsidRDefault="00B965B0" w:rsidP="00FB1DB7">
      <w:pPr>
        <w:autoSpaceDE w:val="0"/>
        <w:autoSpaceDN w:val="0"/>
        <w:adjustRightInd w:val="0"/>
        <w:spacing w:after="0" w:line="240" w:lineRule="auto"/>
        <w:ind w:left="714"/>
        <w:rPr>
          <w:rFonts w:ascii="Arial" w:eastAsiaTheme="minorEastAsia" w:hAnsi="Arial" w:cs="Arial"/>
        </w:rPr>
      </w:pPr>
      <w:r w:rsidRPr="00B965B0">
        <w:rPr>
          <w:rFonts w:ascii="Arial" w:eastAsiaTheme="minorEastAsia" w:hAnsi="Arial" w:cs="Arial"/>
        </w:rPr>
        <w:t>This is subject to the application being received at any time during the period specified for receiving applications set out in the annual admission notice of the school for the school year concerned.</w:t>
      </w:r>
    </w:p>
    <w:p w:rsidR="00B965B0" w:rsidRDefault="00B965B0" w:rsidP="009B6AFD">
      <w:pPr>
        <w:autoSpaceDE w:val="0"/>
        <w:autoSpaceDN w:val="0"/>
        <w:adjustRightInd w:val="0"/>
        <w:spacing w:after="0" w:line="240" w:lineRule="auto"/>
        <w:rPr>
          <w:rFonts w:ascii="Arial" w:eastAsiaTheme="minorEastAsia" w:hAnsi="Arial" w:cs="Arial"/>
        </w:rPr>
      </w:pPr>
    </w:p>
    <w:p w:rsidR="00AB7E10" w:rsidRDefault="00AB7E10" w:rsidP="009B6AFD">
      <w:pPr>
        <w:autoSpaceDE w:val="0"/>
        <w:autoSpaceDN w:val="0"/>
        <w:adjustRightInd w:val="0"/>
        <w:spacing w:after="0" w:line="240" w:lineRule="auto"/>
        <w:jc w:val="both"/>
        <w:rPr>
          <w:rFonts w:ascii="Arial" w:eastAsiaTheme="minorEastAsia" w:hAnsi="Arial" w:cs="Arial"/>
        </w:rPr>
      </w:pPr>
    </w:p>
    <w:p w:rsidR="00406BE7" w:rsidRPr="00103809" w:rsidRDefault="00406BE7">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proofErr w:type="spellStart"/>
      <w:r w:rsidR="009261BC">
        <w:rPr>
          <w:rFonts w:ascii="Arial" w:eastAsiaTheme="minorEastAsia" w:hAnsi="Arial" w:cs="Arial"/>
        </w:rPr>
        <w:t>Kiltealy</w:t>
      </w:r>
      <w:proofErr w:type="spellEnd"/>
      <w:r w:rsidR="009261BC">
        <w:rPr>
          <w:rFonts w:ascii="Arial" w:eastAsiaTheme="minorEastAsia" w:hAnsi="Arial" w:cs="Arial"/>
        </w:rPr>
        <w:t xml:space="preserve"> </w:t>
      </w:r>
      <w:r w:rsidR="00FB1DB7">
        <w:rPr>
          <w:rFonts w:ascii="Arial" w:eastAsiaTheme="minorEastAsia" w:hAnsi="Arial" w:cs="Arial"/>
        </w:rPr>
        <w:t>NS</w:t>
      </w:r>
      <w:r w:rsidR="009261BC">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Default="005E4A3E" w:rsidP="009B6AFD">
      <w:pPr>
        <w:spacing w:after="0" w:line="240" w:lineRule="auto"/>
        <w:rPr>
          <w:rFonts w:ascii="Arial" w:eastAsiaTheme="minorEastAsia" w:hAnsi="Arial" w:cs="Arial"/>
          <w:b/>
        </w:rPr>
      </w:pPr>
    </w:p>
    <w:p w:rsidR="00FB1DB7" w:rsidRPr="003201ED" w:rsidRDefault="00FB1DB7" w:rsidP="009B6AFD">
      <w:pPr>
        <w:spacing w:after="0" w:line="240" w:lineRule="auto"/>
        <w:rPr>
          <w:rFonts w:ascii="Arial" w:eastAsiaTheme="minorEastAsia" w:hAnsi="Arial" w:cs="Arial"/>
          <w:b/>
        </w:rPr>
      </w:pPr>
    </w:p>
    <w:p w:rsidR="00406BE7" w:rsidRPr="00F10754" w:rsidRDefault="00406BE7">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pPr>
        <w:pStyle w:val="Heading2"/>
        <w:numPr>
          <w:ilvl w:val="0"/>
          <w:numId w:val="29"/>
        </w:numPr>
        <w:rPr>
          <w:rFonts w:ascii="Arial" w:eastAsiaTheme="minorEastAsia" w:hAnsi="Arial" w:cs="Arial"/>
          <w:b/>
          <w:color w:val="385623" w:themeColor="accent6" w:themeShade="80"/>
          <w:sz w:val="24"/>
          <w:szCs w:val="24"/>
        </w:rPr>
      </w:pPr>
      <w:bookmarkStart w:id="3" w:name="_Acceptance_of_an"/>
      <w:bookmarkStart w:id="4" w:name="_Ref31796919"/>
      <w:bookmarkEnd w:id="3"/>
      <w:r w:rsidRPr="00103809">
        <w:rPr>
          <w:rFonts w:ascii="Arial" w:eastAsiaTheme="minorEastAsia" w:hAnsi="Arial" w:cs="Arial"/>
          <w:b/>
          <w:color w:val="385623" w:themeColor="accent6" w:themeShade="80"/>
          <w:sz w:val="24"/>
          <w:szCs w:val="24"/>
        </w:rPr>
        <w:t>Acceptance of an offer of a place by an applicant</w:t>
      </w:r>
      <w:bookmarkEnd w:id="4"/>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proofErr w:type="spellStart"/>
      <w:r w:rsidR="009261BC">
        <w:rPr>
          <w:rFonts w:ascii="Arial" w:eastAsiaTheme="minorEastAsia" w:hAnsi="Arial" w:cs="Arial"/>
        </w:rPr>
        <w:t>Kiltealy</w:t>
      </w:r>
      <w:proofErr w:type="spellEnd"/>
      <w:r w:rsidR="009261BC">
        <w:rPr>
          <w:rFonts w:ascii="Arial" w:eastAsiaTheme="minorEastAsia" w:hAnsi="Arial" w:cs="Arial"/>
        </w:rPr>
        <w:t xml:space="preserve"> </w:t>
      </w:r>
      <w:r w:rsidR="00FB1DB7">
        <w:rPr>
          <w:rFonts w:ascii="Arial" w:eastAsiaTheme="minorEastAsia" w:hAnsi="Arial" w:cs="Arial"/>
        </w:rPr>
        <w:t>NS</w:t>
      </w:r>
      <w:r w:rsidR="009261BC">
        <w:rPr>
          <w:rFonts w:ascii="Arial" w:eastAsiaTheme="minorEastAsia" w:hAnsi="Arial" w:cs="Arial"/>
        </w:rPr>
        <w:t xml:space="preserve"> </w:t>
      </w:r>
      <w:r w:rsidRPr="003201ED">
        <w:rPr>
          <w:rFonts w:ascii="Arial" w:eastAsiaTheme="minorEastAsia" w:hAnsi="Arial" w:cs="Arial"/>
        </w:rPr>
        <w:t xml:space="preserve">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t>
      </w:r>
      <w:proofErr w:type="gramStart"/>
      <w:r w:rsidRPr="003201ED">
        <w:rPr>
          <w:rFonts w:ascii="Arial" w:eastAsiaTheme="minorEastAsia" w:hAnsi="Arial" w:cs="Arial"/>
        </w:rPr>
        <w:t>whether</w:t>
      </w:r>
      <w:proofErr w:type="gramEnd"/>
      <w:r w:rsidRPr="003201ED">
        <w:rPr>
          <w:rFonts w:ascii="Arial" w:eastAsiaTheme="minorEastAsia" w:hAnsi="Arial" w:cs="Arial"/>
        </w:rPr>
        <w:t xml:space="preserve">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(ii) </w:t>
      </w:r>
      <w:proofErr w:type="gramStart"/>
      <w:r w:rsidRPr="003201ED">
        <w:rPr>
          <w:rFonts w:ascii="Arial" w:eastAsiaTheme="minorEastAsia" w:hAnsi="Arial" w:cs="Arial"/>
        </w:rPr>
        <w:t>whether</w:t>
      </w:r>
      <w:proofErr w:type="gramEnd"/>
      <w:r w:rsidRPr="003201ED">
        <w:rPr>
          <w:rFonts w:ascii="Arial" w:eastAsiaTheme="minorEastAsia" w:hAnsi="Arial" w:cs="Arial"/>
        </w:rPr>
        <w:t xml:space="preserve"> or not you have applied for and awaiting confirmation of an offer of admission from another school or schools, and if so, you must provide details of the other school or schools concerned.</w:t>
      </w:r>
    </w:p>
    <w:p w:rsidR="00E47AF1" w:rsidRDefault="00E47AF1" w:rsidP="00406BE7">
      <w:pPr>
        <w:autoSpaceDE w:val="0"/>
        <w:autoSpaceDN w:val="0"/>
        <w:adjustRightInd w:val="0"/>
        <w:spacing w:after="0" w:line="240" w:lineRule="auto"/>
        <w:rPr>
          <w:rFonts w:ascii="Arial" w:eastAsiaTheme="minorEastAsia" w:hAnsi="Arial" w:cs="Arial"/>
        </w:rPr>
      </w:pPr>
    </w:p>
    <w:p w:rsidR="009B6AFD" w:rsidRPr="003201ED" w:rsidRDefault="009B6AFD" w:rsidP="00406BE7">
      <w:pPr>
        <w:autoSpaceDE w:val="0"/>
        <w:autoSpaceDN w:val="0"/>
        <w:adjustRightInd w:val="0"/>
        <w:spacing w:after="0" w:line="240" w:lineRule="auto"/>
        <w:rPr>
          <w:rFonts w:ascii="Arial" w:eastAsiaTheme="minorEastAsia" w:hAnsi="Arial" w:cs="Arial"/>
        </w:rPr>
      </w:pPr>
    </w:p>
    <w:p w:rsidR="00ED1621" w:rsidRPr="00103809" w:rsidRDefault="00ED1621">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proofErr w:type="spellStart"/>
      <w:r w:rsidR="009261BC">
        <w:rPr>
          <w:rFonts w:ascii="Arial" w:eastAsiaTheme="minorEastAsia" w:hAnsi="Arial" w:cs="Arial"/>
        </w:rPr>
        <w:t>Kiltealy</w:t>
      </w:r>
      <w:proofErr w:type="spellEnd"/>
      <w:r w:rsidR="009261BC">
        <w:rPr>
          <w:rFonts w:ascii="Arial" w:eastAsiaTheme="minorEastAsia" w:hAnsi="Arial" w:cs="Arial"/>
        </w:rPr>
        <w:t xml:space="preserve"> </w:t>
      </w:r>
      <w:r w:rsidR="00FB1DB7">
        <w:rPr>
          <w:rFonts w:ascii="Arial" w:eastAsiaTheme="minorEastAsia" w:hAnsi="Arial" w:cs="Arial"/>
        </w:rPr>
        <w:t>NS</w:t>
      </w:r>
      <w:r w:rsidR="009261BC">
        <w:rPr>
          <w:rFonts w:ascii="Arial" w:eastAsiaTheme="minorEastAsia" w:hAnsi="Arial" w:cs="Arial"/>
        </w:rPr>
        <w:t xml:space="preserve"> </w:t>
      </w:r>
      <w:r w:rsidRPr="003201ED">
        <w:rPr>
          <w:rFonts w:ascii="Arial" w:eastAsiaTheme="minorEastAsia" w:hAnsi="Arial" w:cs="Arial"/>
        </w:rPr>
        <w:t>where—</w:t>
      </w:r>
    </w:p>
    <w:p w:rsidR="00406BE7" w:rsidRPr="003201ED" w:rsidRDefault="00406BE7" w:rsidP="00D41054">
      <w:pPr>
        <w:numPr>
          <w:ilvl w:val="0"/>
          <w:numId w:val="3"/>
        </w:numPr>
        <w:autoSpaceDE w:val="0"/>
        <w:autoSpaceDN w:val="0"/>
        <w:adjustRightInd w:val="0"/>
        <w:spacing w:before="120" w:after="0" w:line="240" w:lineRule="auto"/>
        <w:ind w:left="850" w:hanging="493"/>
        <w:rPr>
          <w:rFonts w:ascii="Arial" w:eastAsiaTheme="minorEastAsia" w:hAnsi="Arial" w:cs="Arial"/>
        </w:rPr>
      </w:pPr>
      <w:proofErr w:type="gramStart"/>
      <w:r w:rsidRPr="003201ED">
        <w:rPr>
          <w:rFonts w:ascii="Arial" w:eastAsiaTheme="minorEastAsia" w:hAnsi="Arial" w:cs="Arial"/>
        </w:rPr>
        <w:t>it</w:t>
      </w:r>
      <w:proofErr w:type="gramEnd"/>
      <w:r w:rsidRPr="003201ED">
        <w:rPr>
          <w:rFonts w:ascii="Arial" w:eastAsiaTheme="minorEastAsia" w:hAnsi="Arial" w:cs="Arial"/>
        </w:rPr>
        <w:t xml:space="preserve"> is established that information contained in the application is false or misleading.</w:t>
      </w:r>
    </w:p>
    <w:p w:rsidR="00406BE7" w:rsidRPr="003201ED" w:rsidRDefault="00406BE7" w:rsidP="00D41054">
      <w:pPr>
        <w:numPr>
          <w:ilvl w:val="0"/>
          <w:numId w:val="3"/>
        </w:numPr>
        <w:autoSpaceDE w:val="0"/>
        <w:autoSpaceDN w:val="0"/>
        <w:adjustRightInd w:val="0"/>
        <w:spacing w:before="120" w:after="0" w:line="240" w:lineRule="auto"/>
        <w:ind w:left="850" w:hanging="493"/>
        <w:rPr>
          <w:rFonts w:ascii="Arial" w:eastAsiaTheme="minorEastAsia" w:hAnsi="Arial" w:cs="Arial"/>
        </w:rPr>
      </w:pPr>
      <w:proofErr w:type="gramStart"/>
      <w:r w:rsidRPr="003201ED">
        <w:rPr>
          <w:rFonts w:ascii="Arial" w:eastAsiaTheme="minorEastAsia" w:hAnsi="Arial" w:cs="Arial"/>
        </w:rPr>
        <w:t>an</w:t>
      </w:r>
      <w:proofErr w:type="gramEnd"/>
      <w:r w:rsidRPr="003201ED">
        <w:rPr>
          <w:rFonts w:ascii="Arial" w:eastAsiaTheme="minorEastAsia" w:hAnsi="Arial" w:cs="Arial"/>
        </w:rPr>
        <w:t xml:space="preserve"> applicant fails to confirm acceptance of an offer of admission on or before the date set out in the annual admission notice of the school.</w:t>
      </w:r>
    </w:p>
    <w:p w:rsidR="00406BE7" w:rsidRPr="003201ED" w:rsidRDefault="00406BE7" w:rsidP="00D41054">
      <w:pPr>
        <w:numPr>
          <w:ilvl w:val="0"/>
          <w:numId w:val="3"/>
        </w:numPr>
        <w:autoSpaceDE w:val="0"/>
        <w:autoSpaceDN w:val="0"/>
        <w:adjustRightInd w:val="0"/>
        <w:spacing w:before="120" w:after="0" w:line="240" w:lineRule="auto"/>
        <w:ind w:left="850" w:hanging="493"/>
        <w:rPr>
          <w:rFonts w:ascii="Arial" w:eastAsiaTheme="minorEastAsia" w:hAnsi="Arial" w:cs="Arial"/>
        </w:rPr>
      </w:pPr>
      <w:r w:rsidRPr="003201ED">
        <w:rPr>
          <w:rFonts w:ascii="Arial" w:eastAsiaTheme="minorEastAsia" w:hAnsi="Arial" w:cs="Arial"/>
        </w:rPr>
        <w:t xml:space="preserve">the parent of a student, when required by the principal in accordance with section 23(4) of the Education (Welfare) Act 2000, fails to confirm in writing that the code of </w:t>
      </w:r>
      <w:r w:rsidRPr="003201ED">
        <w:rPr>
          <w:rFonts w:ascii="Arial" w:eastAsiaTheme="minorEastAsia" w:hAnsi="Arial" w:cs="Arial"/>
        </w:rPr>
        <w:lastRenderedPageBreak/>
        <w:t>behaviour of the school is acceptable to him or her and that he or she shall make all reasonable efforts to ensure compliance with such code by the student; or</w:t>
      </w:r>
    </w:p>
    <w:p w:rsidR="00121CB2" w:rsidRDefault="00406BE7" w:rsidP="00D41054">
      <w:pPr>
        <w:numPr>
          <w:ilvl w:val="0"/>
          <w:numId w:val="3"/>
        </w:numPr>
        <w:autoSpaceDE w:val="0"/>
        <w:autoSpaceDN w:val="0"/>
        <w:adjustRightInd w:val="0"/>
        <w:spacing w:before="120" w:after="0" w:line="240" w:lineRule="auto"/>
        <w:ind w:left="850" w:hanging="493"/>
        <w:rPr>
          <w:rFonts w:ascii="Arial" w:eastAsiaTheme="minorEastAsia" w:hAnsi="Arial" w:cs="Arial"/>
        </w:rPr>
      </w:pPr>
      <w:proofErr w:type="gramStart"/>
      <w:r w:rsidRPr="003201ED">
        <w:rPr>
          <w:rFonts w:ascii="Arial" w:eastAsiaTheme="minorEastAsia" w:hAnsi="Arial" w:cs="Arial"/>
        </w:rPr>
        <w:t>an</w:t>
      </w:r>
      <w:proofErr w:type="gramEnd"/>
      <w:r w:rsidRPr="003201ED">
        <w:rPr>
          <w:rFonts w:ascii="Arial" w:eastAsiaTheme="minorEastAsia" w:hAnsi="Arial" w:cs="Arial"/>
        </w:rPr>
        <w:t xml:space="preserve">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D41054">
      <w:pPr>
        <w:autoSpaceDE w:val="0"/>
        <w:autoSpaceDN w:val="0"/>
        <w:adjustRightInd w:val="0"/>
        <w:spacing w:after="0" w:line="240" w:lineRule="auto"/>
        <w:contextualSpacing/>
        <w:rPr>
          <w:rFonts w:ascii="Arial" w:eastAsiaTheme="minorEastAsia" w:hAnsi="Arial" w:cs="Arial"/>
        </w:rPr>
      </w:pPr>
    </w:p>
    <w:p w:rsidR="00121CB2" w:rsidRPr="001243D3" w:rsidRDefault="00121CB2">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CE4027" w:rsidRDefault="00CE4027" w:rsidP="00FB1DB7">
      <w:pPr>
        <w:spacing w:before="120"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CE4027" w:rsidRDefault="00CE4027" w:rsidP="00FB1DB7">
      <w:pPr>
        <w:spacing w:before="120"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xml:space="preserve">) </w:t>
      </w:r>
      <w:proofErr w:type="gramStart"/>
      <w:r>
        <w:rPr>
          <w:rFonts w:ascii="Arial" w:eastAsiaTheme="minorEastAsia" w:hAnsi="Arial" w:cs="Arial"/>
        </w:rPr>
        <w:t>an</w:t>
      </w:r>
      <w:proofErr w:type="gramEnd"/>
      <w:r>
        <w:rPr>
          <w:rFonts w:ascii="Arial" w:eastAsiaTheme="minorEastAsia" w:hAnsi="Arial" w:cs="Arial"/>
        </w:rPr>
        <w:t xml:space="preserve"> application for admission to the school has been received,</w:t>
      </w:r>
    </w:p>
    <w:p w:rsidR="00CE4027" w:rsidRDefault="00CE4027" w:rsidP="00FB1DB7">
      <w:pPr>
        <w:spacing w:before="120" w:after="0" w:line="240" w:lineRule="auto"/>
        <w:ind w:left="720"/>
        <w:jc w:val="both"/>
        <w:rPr>
          <w:rFonts w:ascii="Arial" w:eastAsiaTheme="minorEastAsia" w:hAnsi="Arial" w:cs="Arial"/>
        </w:rPr>
      </w:pPr>
      <w:r>
        <w:rPr>
          <w:rFonts w:ascii="Arial" w:eastAsiaTheme="minorEastAsia" w:hAnsi="Arial" w:cs="Arial"/>
        </w:rPr>
        <w:t xml:space="preserve">(ii) </w:t>
      </w:r>
      <w:proofErr w:type="gramStart"/>
      <w:r>
        <w:rPr>
          <w:rFonts w:ascii="Arial" w:eastAsiaTheme="minorEastAsia" w:hAnsi="Arial" w:cs="Arial"/>
        </w:rPr>
        <w:t>an</w:t>
      </w:r>
      <w:proofErr w:type="gramEnd"/>
      <w:r>
        <w:rPr>
          <w:rFonts w:ascii="Arial" w:eastAsiaTheme="minorEastAsia" w:hAnsi="Arial" w:cs="Arial"/>
        </w:rPr>
        <w:t xml:space="preserve"> offer of admission to the school has been made, or</w:t>
      </w:r>
    </w:p>
    <w:p w:rsidR="00CE4027" w:rsidRDefault="00CE4027" w:rsidP="00FB1DB7">
      <w:pPr>
        <w:spacing w:before="120" w:after="0" w:line="240" w:lineRule="auto"/>
        <w:ind w:left="720"/>
        <w:jc w:val="both"/>
        <w:rPr>
          <w:rFonts w:ascii="Arial" w:eastAsiaTheme="minorEastAsia" w:hAnsi="Arial" w:cs="Arial"/>
        </w:rPr>
      </w:pPr>
      <w:r>
        <w:rPr>
          <w:rFonts w:ascii="Arial" w:eastAsiaTheme="minorEastAsia" w:hAnsi="Arial" w:cs="Arial"/>
        </w:rPr>
        <w:t xml:space="preserve">(iii) </w:t>
      </w:r>
      <w:proofErr w:type="gramStart"/>
      <w:r>
        <w:rPr>
          <w:rFonts w:ascii="Arial" w:eastAsiaTheme="minorEastAsia" w:hAnsi="Arial" w:cs="Arial"/>
        </w:rPr>
        <w:t>an</w:t>
      </w:r>
      <w:proofErr w:type="gramEnd"/>
      <w:r>
        <w:rPr>
          <w:rFonts w:ascii="Arial" w:eastAsiaTheme="minorEastAsia" w:hAnsi="Arial" w:cs="Arial"/>
        </w:rPr>
        <w:t xml:space="preserve"> offer of admission to the school has been accepted.</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rsidR="00CE4027" w:rsidRDefault="00CE4027" w:rsidP="00FB1DB7">
      <w:pPr>
        <w:spacing w:before="120"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xml:space="preserve">) </w:t>
      </w:r>
      <w:proofErr w:type="gramStart"/>
      <w:r>
        <w:rPr>
          <w:rFonts w:ascii="Arial" w:eastAsiaTheme="minorEastAsia" w:hAnsi="Arial" w:cs="Arial"/>
        </w:rPr>
        <w:t>the</w:t>
      </w:r>
      <w:proofErr w:type="gramEnd"/>
      <w:r>
        <w:rPr>
          <w:rFonts w:ascii="Arial" w:eastAsiaTheme="minorEastAsia" w:hAnsi="Arial" w:cs="Arial"/>
        </w:rPr>
        <w:t xml:space="preserve"> date on which an application for admission was received by the school;</w:t>
      </w:r>
    </w:p>
    <w:p w:rsidR="00CE4027" w:rsidRDefault="00CE4027" w:rsidP="00FB1DB7">
      <w:pPr>
        <w:spacing w:before="120" w:after="0" w:line="240" w:lineRule="auto"/>
        <w:ind w:left="720"/>
        <w:jc w:val="both"/>
        <w:rPr>
          <w:rFonts w:ascii="Arial" w:eastAsiaTheme="minorEastAsia" w:hAnsi="Arial" w:cs="Arial"/>
        </w:rPr>
      </w:pPr>
      <w:r>
        <w:rPr>
          <w:rFonts w:ascii="Arial" w:eastAsiaTheme="minorEastAsia" w:hAnsi="Arial" w:cs="Arial"/>
        </w:rPr>
        <w:t xml:space="preserve">(ii) </w:t>
      </w:r>
      <w:proofErr w:type="gramStart"/>
      <w:r>
        <w:rPr>
          <w:rFonts w:ascii="Arial" w:eastAsiaTheme="minorEastAsia" w:hAnsi="Arial" w:cs="Arial"/>
        </w:rPr>
        <w:t>the</w:t>
      </w:r>
      <w:proofErr w:type="gramEnd"/>
      <w:r>
        <w:rPr>
          <w:rFonts w:ascii="Arial" w:eastAsiaTheme="minorEastAsia" w:hAnsi="Arial" w:cs="Arial"/>
        </w:rPr>
        <w:t xml:space="preserve"> date on which an offer of admission was made by the school;</w:t>
      </w:r>
    </w:p>
    <w:p w:rsidR="00CE4027" w:rsidRDefault="00CE4027" w:rsidP="00FB1DB7">
      <w:pPr>
        <w:spacing w:before="120" w:after="0" w:line="240" w:lineRule="auto"/>
        <w:ind w:left="720"/>
        <w:jc w:val="both"/>
        <w:rPr>
          <w:rFonts w:ascii="Arial" w:eastAsiaTheme="minorEastAsia" w:hAnsi="Arial" w:cs="Arial"/>
        </w:rPr>
      </w:pPr>
      <w:r>
        <w:rPr>
          <w:rFonts w:ascii="Arial" w:eastAsiaTheme="minorEastAsia" w:hAnsi="Arial" w:cs="Arial"/>
        </w:rPr>
        <w:t xml:space="preserve">(iii) </w:t>
      </w:r>
      <w:proofErr w:type="gramStart"/>
      <w:r>
        <w:rPr>
          <w:rFonts w:ascii="Arial" w:eastAsiaTheme="minorEastAsia" w:hAnsi="Arial" w:cs="Arial"/>
        </w:rPr>
        <w:t>the</w:t>
      </w:r>
      <w:proofErr w:type="gramEnd"/>
      <w:r>
        <w:rPr>
          <w:rFonts w:ascii="Arial" w:eastAsiaTheme="minorEastAsia" w:hAnsi="Arial" w:cs="Arial"/>
        </w:rPr>
        <w:t xml:space="preserve"> date on which an offer of admission was accepted by an applicant;</w:t>
      </w:r>
    </w:p>
    <w:p w:rsidR="00CE4027" w:rsidRDefault="00CE4027" w:rsidP="00FB1DB7">
      <w:pPr>
        <w:spacing w:before="120" w:after="0" w:line="240" w:lineRule="auto"/>
        <w:ind w:left="720"/>
        <w:jc w:val="both"/>
        <w:rPr>
          <w:rFonts w:ascii="Arial" w:eastAsiaTheme="minorEastAsia" w:hAnsi="Arial" w:cs="Arial"/>
        </w:rPr>
      </w:pPr>
      <w:r>
        <w:rPr>
          <w:rFonts w:ascii="Arial" w:eastAsiaTheme="minorEastAsia" w:hAnsi="Arial" w:cs="Arial"/>
        </w:rPr>
        <w:t xml:space="preserve">(iv) </w:t>
      </w:r>
      <w:proofErr w:type="gramStart"/>
      <w:r>
        <w:rPr>
          <w:rFonts w:ascii="Arial" w:eastAsiaTheme="minorEastAsia" w:hAnsi="Arial" w:cs="Arial"/>
        </w:rPr>
        <w:t>a</w:t>
      </w:r>
      <w:proofErr w:type="gramEnd"/>
      <w:r>
        <w:rPr>
          <w:rFonts w:ascii="Arial" w:eastAsiaTheme="minorEastAsia" w:hAnsi="Arial" w:cs="Arial"/>
        </w:rPr>
        <w:t xml:space="preserve">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rsidR="00E47AF1" w:rsidRPr="00E47AF1" w:rsidRDefault="00E47AF1" w:rsidP="00E47AF1"/>
    <w:p w:rsidR="00331D27" w:rsidRPr="003207E9" w:rsidRDefault="00A22884">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proofErr w:type="spellStart"/>
      <w:r w:rsidR="009261BC">
        <w:rPr>
          <w:rFonts w:ascii="Arial" w:eastAsiaTheme="minorEastAsia" w:hAnsi="Arial" w:cs="Arial"/>
        </w:rPr>
        <w:t>Kiltealy</w:t>
      </w:r>
      <w:proofErr w:type="spellEnd"/>
      <w:r w:rsidR="009261BC">
        <w:rPr>
          <w:rFonts w:ascii="Arial" w:eastAsiaTheme="minorEastAsia" w:hAnsi="Arial" w:cs="Arial"/>
        </w:rPr>
        <w:t xml:space="preserve"> </w:t>
      </w:r>
      <w:r w:rsidR="00FB1DB7">
        <w:rPr>
          <w:rFonts w:ascii="Arial" w:eastAsiaTheme="minorEastAsia" w:hAnsi="Arial" w:cs="Arial"/>
        </w:rPr>
        <w:t>NS</w:t>
      </w:r>
      <w:r w:rsidR="009261BC">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proofErr w:type="spellStart"/>
      <w:r w:rsidR="009261BC">
        <w:rPr>
          <w:rFonts w:ascii="Arial" w:eastAsiaTheme="minorEastAsia" w:hAnsi="Arial" w:cs="Arial"/>
        </w:rPr>
        <w:t>Kiltealy</w:t>
      </w:r>
      <w:proofErr w:type="spellEnd"/>
      <w:r w:rsidR="009261BC">
        <w:rPr>
          <w:rFonts w:ascii="Arial" w:eastAsiaTheme="minorEastAsia" w:hAnsi="Arial" w:cs="Arial"/>
        </w:rPr>
        <w:t xml:space="preserve"> </w:t>
      </w:r>
      <w:r w:rsidR="00FB1DB7">
        <w:rPr>
          <w:rFonts w:ascii="Arial" w:eastAsiaTheme="minorEastAsia" w:hAnsi="Arial" w:cs="Arial"/>
        </w:rPr>
        <w:t>NS</w:t>
      </w:r>
      <w:r w:rsidR="009261BC">
        <w:rPr>
          <w:rFonts w:ascii="Arial" w:eastAsiaTheme="minorEastAsia" w:hAnsi="Arial" w:cs="Arial"/>
        </w:rPr>
        <w:t xml:space="preserve"> </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9B6AFD" w:rsidRDefault="009B6AFD" w:rsidP="005E4A3E">
      <w:pPr>
        <w:autoSpaceDE w:val="0"/>
        <w:autoSpaceDN w:val="0"/>
        <w:adjustRightInd w:val="0"/>
        <w:spacing w:after="0" w:line="240" w:lineRule="auto"/>
        <w:rPr>
          <w:rFonts w:ascii="Arial" w:eastAsiaTheme="minorEastAsia" w:hAnsi="Arial" w:cs="Arial"/>
        </w:rPr>
      </w:pPr>
    </w:p>
    <w:p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9B6AFD">
      <w:pPr>
        <w:autoSpaceDE w:val="0"/>
        <w:autoSpaceDN w:val="0"/>
        <w:adjustRightInd w:val="0"/>
        <w:spacing w:after="0" w:line="240" w:lineRule="auto"/>
        <w:rPr>
          <w:rFonts w:ascii="Arial" w:eastAsiaTheme="minorEastAsia" w:hAnsi="Arial" w:cs="Arial"/>
        </w:rPr>
      </w:pPr>
    </w:p>
    <w:p w:rsidR="00331D27" w:rsidRDefault="00331D27" w:rsidP="009B6AFD">
      <w:pPr>
        <w:spacing w:after="0" w:line="240" w:lineRule="auto"/>
        <w:rPr>
          <w:rFonts w:ascii="Arial" w:eastAsiaTheme="minorEastAsia" w:hAnsi="Arial" w:cs="Arial"/>
        </w:rPr>
      </w:pPr>
    </w:p>
    <w:p w:rsidR="00331D27" w:rsidRPr="001243D3" w:rsidRDefault="00331D27">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331D27" w:rsidRDefault="00B65B50">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Pr>
          <w:rFonts w:ascii="Arial" w:eastAsiaTheme="minorEastAsia" w:hAnsi="Arial" w:cs="Arial"/>
          <w:b/>
          <w:color w:val="385623" w:themeColor="accent6" w:themeShade="80"/>
          <w:sz w:val="24"/>
          <w:szCs w:val="24"/>
        </w:rPr>
        <w:t>P</w:t>
      </w:r>
      <w:r w:rsidR="00331D27" w:rsidRPr="003207E9">
        <w:rPr>
          <w:rFonts w:ascii="Arial" w:eastAsiaTheme="minorEastAsia" w:hAnsi="Arial" w:cs="Arial"/>
          <w:b/>
          <w:color w:val="385623" w:themeColor="accent6" w:themeShade="80"/>
          <w:sz w:val="24"/>
          <w:szCs w:val="24"/>
        </w:rPr>
        <w:t>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rsidR="00E47AF1" w:rsidRDefault="00E47AF1" w:rsidP="00D41054">
      <w:pPr>
        <w:pStyle w:val="ListParagraph"/>
        <w:spacing w:after="0" w:line="240" w:lineRule="auto"/>
        <w:ind w:left="0"/>
        <w:rPr>
          <w:rFonts w:ascii="Arial" w:eastAsiaTheme="minorEastAsia" w:hAnsi="Arial" w:cs="Arial"/>
          <w:b/>
          <w:color w:val="385623" w:themeColor="accent6" w:themeShade="80"/>
        </w:rPr>
      </w:pPr>
    </w:p>
    <w:p w:rsidR="00B965B0" w:rsidRPr="00FB1DB7" w:rsidRDefault="00B965B0" w:rsidP="00B965B0">
      <w:pPr>
        <w:autoSpaceDE w:val="0"/>
        <w:autoSpaceDN w:val="0"/>
        <w:adjustRightInd w:val="0"/>
        <w:rPr>
          <w:rFonts w:ascii="Arial" w:eastAsiaTheme="minorEastAsia" w:hAnsi="Arial" w:cs="Arial"/>
          <w:color w:val="000000" w:themeColor="text1"/>
        </w:rPr>
      </w:pPr>
      <w:r w:rsidRPr="00FB1DB7">
        <w:rPr>
          <w:rFonts w:ascii="Arial" w:eastAsiaTheme="minorEastAsia" w:hAnsi="Arial" w:cs="Arial"/>
          <w:color w:val="000000" w:themeColor="text1"/>
        </w:rPr>
        <w:t xml:space="preserve">The procedures of the school in relation to the admission of students who are not already admitted to the school to classes other than the school’s intake group are as follows: </w:t>
      </w:r>
    </w:p>
    <w:p w:rsidR="00B965B0" w:rsidRPr="00FB1DB7" w:rsidRDefault="00B965B0" w:rsidP="009B6AFD">
      <w:pPr>
        <w:pStyle w:val="ListParagraph"/>
        <w:numPr>
          <w:ilvl w:val="0"/>
          <w:numId w:val="42"/>
        </w:numPr>
        <w:autoSpaceDE w:val="0"/>
        <w:autoSpaceDN w:val="0"/>
        <w:adjustRightInd w:val="0"/>
        <w:ind w:left="426" w:hanging="284"/>
        <w:rPr>
          <w:rFonts w:ascii="Arial" w:eastAsiaTheme="minorEastAsia" w:hAnsi="Arial" w:cs="Arial"/>
          <w:color w:val="000000" w:themeColor="text1"/>
        </w:rPr>
      </w:pPr>
      <w:r w:rsidRPr="00FB1DB7">
        <w:rPr>
          <w:rFonts w:ascii="Arial" w:eastAsiaTheme="minorEastAsia" w:hAnsi="Arial" w:cs="Arial"/>
          <w:color w:val="000000" w:themeColor="text1"/>
        </w:rPr>
        <w:t>Parents are required to submit a completed Admission</w:t>
      </w:r>
      <w:r w:rsidR="009B6AFD">
        <w:rPr>
          <w:rFonts w:ascii="Arial" w:eastAsiaTheme="minorEastAsia" w:hAnsi="Arial" w:cs="Arial"/>
          <w:color w:val="000000" w:themeColor="text1"/>
        </w:rPr>
        <w:t xml:space="preserve"> Application</w:t>
      </w:r>
      <w:r w:rsidRPr="00FB1DB7">
        <w:rPr>
          <w:rFonts w:ascii="Arial" w:eastAsiaTheme="minorEastAsia" w:hAnsi="Arial" w:cs="Arial"/>
          <w:color w:val="000000" w:themeColor="text1"/>
        </w:rPr>
        <w:t xml:space="preserve"> Form</w:t>
      </w:r>
      <w:r w:rsidR="009B6AFD">
        <w:rPr>
          <w:rFonts w:ascii="Arial" w:eastAsiaTheme="minorEastAsia" w:hAnsi="Arial" w:cs="Arial"/>
          <w:color w:val="000000" w:themeColor="text1"/>
        </w:rPr>
        <w:t xml:space="preserve"> for each child</w:t>
      </w:r>
      <w:r w:rsidRPr="00FB1DB7">
        <w:rPr>
          <w:rFonts w:ascii="Arial" w:eastAsiaTheme="minorEastAsia" w:hAnsi="Arial" w:cs="Arial"/>
          <w:color w:val="000000" w:themeColor="text1"/>
        </w:rPr>
        <w:t>.</w:t>
      </w:r>
    </w:p>
    <w:p w:rsidR="00B965B0" w:rsidRPr="00FB1DB7" w:rsidRDefault="00B965B0" w:rsidP="00B965B0">
      <w:pPr>
        <w:pStyle w:val="ListParagraph"/>
        <w:spacing w:line="240" w:lineRule="auto"/>
        <w:ind w:left="0"/>
        <w:rPr>
          <w:rFonts w:ascii="Arial" w:eastAsiaTheme="minorEastAsia" w:hAnsi="Arial" w:cs="Arial"/>
          <w:b/>
          <w:color w:val="000000" w:themeColor="text1"/>
        </w:rPr>
      </w:pPr>
    </w:p>
    <w:p w:rsidR="00B965B0" w:rsidRPr="00FB1DB7" w:rsidRDefault="00B965B0" w:rsidP="00B965B0">
      <w:pPr>
        <w:pStyle w:val="ListParagraph"/>
        <w:spacing w:after="0" w:line="240" w:lineRule="auto"/>
        <w:ind w:left="0"/>
        <w:jc w:val="both"/>
        <w:rPr>
          <w:rFonts w:ascii="Arial" w:eastAsiaTheme="minorEastAsia" w:hAnsi="Arial" w:cs="Arial"/>
          <w:color w:val="000000" w:themeColor="text1"/>
        </w:rPr>
      </w:pPr>
      <w:r w:rsidRPr="00FB1DB7">
        <w:rPr>
          <w:rFonts w:ascii="Arial" w:eastAsiaTheme="minorEastAsia" w:hAnsi="Arial" w:cs="Arial"/>
          <w:color w:val="000000" w:themeColor="text1"/>
        </w:rPr>
        <w:t>The procedures of the school in relation to the admission of students who are not already admitted to the school, after the commencement of the school year in which admission is sought, are as follows:</w:t>
      </w:r>
    </w:p>
    <w:p w:rsidR="00B965B0" w:rsidRPr="00FB1DB7" w:rsidRDefault="00B965B0" w:rsidP="00B965B0">
      <w:pPr>
        <w:pStyle w:val="ListParagraph"/>
        <w:spacing w:after="0" w:line="240" w:lineRule="auto"/>
        <w:ind w:left="0"/>
        <w:jc w:val="both"/>
        <w:rPr>
          <w:rFonts w:ascii="Arial" w:eastAsiaTheme="minorEastAsia" w:hAnsi="Arial" w:cs="Arial"/>
          <w:color w:val="000000" w:themeColor="text1"/>
        </w:rPr>
      </w:pPr>
    </w:p>
    <w:p w:rsidR="00E47AF1" w:rsidRPr="003201ED" w:rsidRDefault="009B6AFD" w:rsidP="009B6AFD">
      <w:pPr>
        <w:pStyle w:val="ListParagraph"/>
        <w:numPr>
          <w:ilvl w:val="0"/>
          <w:numId w:val="42"/>
        </w:numPr>
        <w:spacing w:after="0" w:line="240" w:lineRule="auto"/>
        <w:ind w:left="426" w:hanging="284"/>
        <w:jc w:val="both"/>
        <w:rPr>
          <w:rFonts w:ascii="Arial" w:eastAsiaTheme="minorEastAsia" w:hAnsi="Arial" w:cs="Arial"/>
          <w:b/>
          <w:color w:val="385623" w:themeColor="accent6" w:themeShade="80"/>
        </w:rPr>
      </w:pPr>
      <w:r w:rsidRPr="00FB1DB7">
        <w:rPr>
          <w:rFonts w:ascii="Arial" w:eastAsiaTheme="minorEastAsia" w:hAnsi="Arial" w:cs="Arial"/>
          <w:color w:val="000000" w:themeColor="text1"/>
        </w:rPr>
        <w:t>Parents are required to submit a completed Admission</w:t>
      </w:r>
      <w:r>
        <w:rPr>
          <w:rFonts w:ascii="Arial" w:eastAsiaTheme="minorEastAsia" w:hAnsi="Arial" w:cs="Arial"/>
          <w:color w:val="000000" w:themeColor="text1"/>
        </w:rPr>
        <w:t xml:space="preserve"> Application</w:t>
      </w:r>
      <w:r w:rsidRPr="00FB1DB7">
        <w:rPr>
          <w:rFonts w:ascii="Arial" w:eastAsiaTheme="minorEastAsia" w:hAnsi="Arial" w:cs="Arial"/>
          <w:color w:val="000000" w:themeColor="text1"/>
        </w:rPr>
        <w:t xml:space="preserve"> Form</w:t>
      </w:r>
      <w:r>
        <w:rPr>
          <w:rFonts w:ascii="Arial" w:eastAsiaTheme="minorEastAsia" w:hAnsi="Arial" w:cs="Arial"/>
          <w:color w:val="000000" w:themeColor="text1"/>
        </w:rPr>
        <w:t xml:space="preserve"> for each child.</w:t>
      </w:r>
    </w:p>
    <w:p w:rsidR="008A090A" w:rsidRDefault="008A090A" w:rsidP="00D41054">
      <w:pPr>
        <w:autoSpaceDE w:val="0"/>
        <w:autoSpaceDN w:val="0"/>
        <w:adjustRightInd w:val="0"/>
        <w:spacing w:after="0" w:line="240" w:lineRule="auto"/>
        <w:rPr>
          <w:rFonts w:ascii="Arial" w:eastAsiaTheme="minorEastAsia" w:hAnsi="Arial" w:cs="Arial"/>
          <w:b/>
          <w:color w:val="385623" w:themeColor="accent6" w:themeShade="80"/>
        </w:rPr>
      </w:pPr>
    </w:p>
    <w:p w:rsidR="009B6AFD" w:rsidRPr="00FB1DB7" w:rsidRDefault="009B6AFD" w:rsidP="00D41054">
      <w:pPr>
        <w:autoSpaceDE w:val="0"/>
        <w:autoSpaceDN w:val="0"/>
        <w:adjustRightInd w:val="0"/>
        <w:spacing w:after="0" w:line="240" w:lineRule="auto"/>
        <w:rPr>
          <w:rFonts w:ascii="Arial" w:eastAsiaTheme="minorEastAsia" w:hAnsi="Arial" w:cs="Arial"/>
          <w:b/>
          <w:color w:val="385623" w:themeColor="accent6" w:themeShade="80"/>
        </w:rPr>
      </w:pPr>
    </w:p>
    <w:p w:rsidR="008A090A" w:rsidRPr="003207E9" w:rsidRDefault="008A090A">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rsidR="00A52939" w:rsidRPr="00D41054" w:rsidRDefault="00A52939" w:rsidP="00A52939">
      <w:pPr>
        <w:pStyle w:val="NoSpacing"/>
        <w:rPr>
          <w:rFonts w:ascii="Arial" w:hAnsi="Arial" w:cs="Arial"/>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proofErr w:type="spellStart"/>
      <w:r w:rsidR="009261BC">
        <w:rPr>
          <w:rFonts w:ascii="Arial" w:eastAsiaTheme="minorEastAsia" w:hAnsi="Arial" w:cs="Arial"/>
        </w:rPr>
        <w:t>Kiltealy</w:t>
      </w:r>
      <w:proofErr w:type="spellEnd"/>
      <w:r w:rsidR="009261BC">
        <w:rPr>
          <w:rFonts w:ascii="Arial" w:eastAsiaTheme="minorEastAsia" w:hAnsi="Arial" w:cs="Arial"/>
        </w:rPr>
        <w:t xml:space="preserve"> </w:t>
      </w:r>
      <w:r w:rsidR="00FB1DB7">
        <w:rPr>
          <w:rFonts w:ascii="Arial" w:eastAsiaTheme="minorEastAsia" w:hAnsi="Arial" w:cs="Arial"/>
        </w:rPr>
        <w:t>NS</w:t>
      </w:r>
      <w:r w:rsidR="009261BC">
        <w:rPr>
          <w:rFonts w:ascii="Arial" w:eastAsiaTheme="minorEastAsia" w:hAnsi="Arial" w:cs="Arial"/>
        </w:rPr>
        <w:t xml:space="preserve"> </w:t>
      </w:r>
      <w:r w:rsidRPr="003201ED">
        <w:rPr>
          <w:rFonts w:ascii="Arial" w:eastAsiaTheme="minorEastAsia" w:hAnsi="Arial" w:cs="Arial"/>
        </w:rPr>
        <w:t>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D41054">
      <w:pPr>
        <w:numPr>
          <w:ilvl w:val="0"/>
          <w:numId w:val="2"/>
        </w:numPr>
        <w:spacing w:after="0" w:line="240" w:lineRule="auto"/>
        <w:ind w:left="426"/>
        <w:contextualSpacing/>
        <w:jc w:val="both"/>
        <w:rPr>
          <w:rFonts w:ascii="Arial" w:eastAsiaTheme="minorEastAsia" w:hAnsi="Arial" w:cs="Arial"/>
        </w:rPr>
      </w:pPr>
      <w:proofErr w:type="gramStart"/>
      <w:r w:rsidRPr="003201ED">
        <w:rPr>
          <w:rFonts w:ascii="Arial" w:eastAsiaTheme="minorEastAsia" w:hAnsi="Arial" w:cs="Arial"/>
        </w:rPr>
        <w:t>the</w:t>
      </w:r>
      <w:proofErr w:type="gramEnd"/>
      <w:r w:rsidRPr="003201ED">
        <w:rPr>
          <w:rFonts w:ascii="Arial" w:eastAsiaTheme="minorEastAsia" w:hAnsi="Arial" w:cs="Arial"/>
        </w:rPr>
        <w:t xml:space="preserve"> admission or continued enrolment of a student in the school.</w:t>
      </w:r>
    </w:p>
    <w:p w:rsidR="0099669A" w:rsidRDefault="0099669A" w:rsidP="00D41054">
      <w:pPr>
        <w:pStyle w:val="ListParagraph"/>
        <w:spacing w:after="0" w:line="240" w:lineRule="auto"/>
        <w:ind w:left="0"/>
        <w:jc w:val="both"/>
        <w:rPr>
          <w:rFonts w:ascii="Arial" w:eastAsiaTheme="minorEastAsia" w:hAnsi="Arial" w:cs="Arial"/>
          <w:b/>
          <w:color w:val="385623" w:themeColor="accent6" w:themeShade="80"/>
        </w:rPr>
      </w:pPr>
    </w:p>
    <w:p w:rsidR="00D41054" w:rsidRPr="00D41054" w:rsidRDefault="00D41054" w:rsidP="00D41054">
      <w:pPr>
        <w:pStyle w:val="ListParagraph"/>
        <w:spacing w:after="0" w:line="240" w:lineRule="auto"/>
        <w:ind w:left="0"/>
        <w:jc w:val="both"/>
        <w:rPr>
          <w:rFonts w:ascii="Arial" w:eastAsiaTheme="minorEastAsia" w:hAnsi="Arial" w:cs="Arial"/>
          <w:b/>
          <w:color w:val="385623" w:themeColor="accent6" w:themeShade="80"/>
        </w:rPr>
      </w:pPr>
    </w:p>
    <w:p w:rsidR="008A090A" w:rsidRPr="003207E9" w:rsidRDefault="008A090A">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FB1DB7" w:rsidRDefault="00FB1DB7" w:rsidP="00FB1DB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w:t>
      </w:r>
      <w:r>
        <w:rPr>
          <w:rFonts w:ascii="Arial" w:eastAsiaTheme="minorEastAsia" w:hAnsi="Arial" w:cs="Arial"/>
        </w:rPr>
        <w:t xml:space="preserve">have </w:t>
      </w:r>
      <w:r w:rsidRPr="003201ED">
        <w:rPr>
          <w:rFonts w:ascii="Arial" w:eastAsiaTheme="minorEastAsia" w:hAnsi="Arial" w:cs="Arial"/>
        </w:rPr>
        <w:t xml:space="preserve">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8A090A" w:rsidRPr="009B6AFD" w:rsidRDefault="00FB1DB7" w:rsidP="009B6AFD">
      <w:pPr>
        <w:pStyle w:val="ListParagraph"/>
        <w:numPr>
          <w:ilvl w:val="0"/>
          <w:numId w:val="42"/>
        </w:numPr>
        <w:spacing w:after="0" w:line="240" w:lineRule="auto"/>
        <w:rPr>
          <w:rFonts w:ascii="Arial" w:eastAsiaTheme="minorEastAsia" w:hAnsi="Arial" w:cs="Arial"/>
        </w:rPr>
      </w:pPr>
      <w:r w:rsidRPr="009B6AFD">
        <w:rPr>
          <w:rFonts w:ascii="Arial" w:eastAsiaTheme="minorEastAsia" w:hAnsi="Arial" w:cs="Arial"/>
        </w:rPr>
        <w:t>A written request should be made to the Principal of the school.  A meeting will then be arranged with the parent(s) to discuss how the request may be accommodated by the school.</w:t>
      </w:r>
    </w:p>
    <w:p w:rsidR="008A090A" w:rsidRPr="009B6AFD" w:rsidRDefault="008A090A" w:rsidP="009B6AFD">
      <w:pPr>
        <w:spacing w:after="0" w:line="240" w:lineRule="auto"/>
        <w:rPr>
          <w:rFonts w:ascii="Arial" w:eastAsiaTheme="minorEastAsia" w:hAnsi="Arial" w:cs="Arial"/>
        </w:rPr>
      </w:pPr>
    </w:p>
    <w:p w:rsidR="00FB1DB7" w:rsidRPr="009B6AFD" w:rsidRDefault="00FB1DB7" w:rsidP="009B6AFD">
      <w:pPr>
        <w:spacing w:after="0" w:line="240" w:lineRule="auto"/>
        <w:rPr>
          <w:rFonts w:ascii="Arial" w:eastAsiaTheme="minorEastAsia" w:hAnsi="Arial" w:cs="Arial"/>
        </w:rPr>
      </w:pPr>
    </w:p>
    <w:p w:rsidR="00406BE7" w:rsidRPr="001243D3" w:rsidRDefault="007168B1">
      <w:pPr>
        <w:pStyle w:val="Heading2"/>
        <w:numPr>
          <w:ilvl w:val="0"/>
          <w:numId w:val="29"/>
        </w:numPr>
        <w:ind w:left="426" w:hanging="426"/>
        <w:rPr>
          <w:rFonts w:ascii="Arial" w:eastAsiaTheme="minorEastAsia" w:hAnsi="Arial" w:cs="Arial"/>
          <w:b/>
          <w:color w:val="385623" w:themeColor="accent6" w:themeShade="80"/>
          <w:sz w:val="24"/>
          <w:szCs w:val="24"/>
        </w:rPr>
      </w:pPr>
      <w:bookmarkStart w:id="9" w:name="_Reviews/appeals"/>
      <w:bookmarkStart w:id="10" w:name="_Ref31796704"/>
      <w:bookmarkEnd w:id="9"/>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D41054" w:rsidRPr="00AD0B5E" w:rsidRDefault="00D41054" w:rsidP="00D41054">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9B6AFD" w:rsidRPr="009B6AFD" w:rsidRDefault="009B6AFD" w:rsidP="009B6AFD">
      <w:pPr>
        <w:autoSpaceDE w:val="0"/>
        <w:autoSpaceDN w:val="0"/>
        <w:spacing w:after="0" w:line="240" w:lineRule="auto"/>
        <w:rPr>
          <w:rFonts w:ascii="Arial" w:hAnsi="Arial" w:cs="Arial"/>
        </w:rPr>
      </w:pPr>
      <w:r w:rsidRPr="00E12D54">
        <w:rPr>
          <w:rFonts w:ascii="Arial" w:hAnsi="Arial" w:cs="Arial"/>
        </w:rPr>
        <w:t xml:space="preserve">The parent of the student, or in the case of a student who has reached the age of 18 years, the student, may request the </w:t>
      </w:r>
      <w:r>
        <w:rPr>
          <w:rFonts w:ascii="Arial" w:hAnsi="Arial" w:cs="Arial"/>
        </w:rPr>
        <w:t>B</w:t>
      </w:r>
      <w:r w:rsidRPr="00E12D54">
        <w:rPr>
          <w:rFonts w:ascii="Arial" w:hAnsi="Arial" w:cs="Arial"/>
        </w:rPr>
        <w:t xml:space="preserve">oard to review a decision to refuse admission. Such requests </w:t>
      </w:r>
      <w:r w:rsidRPr="00692FCD">
        <w:rPr>
          <w:rFonts w:ascii="Arial" w:hAnsi="Arial" w:cs="Arial"/>
        </w:rPr>
        <w:t xml:space="preserve">must </w:t>
      </w:r>
      <w:r w:rsidRPr="009B6AFD">
        <w:rPr>
          <w:rFonts w:ascii="Arial" w:hAnsi="Arial" w:cs="Arial"/>
        </w:rPr>
        <w:t>be made in accordance with Section 29C of the Education Act 1998 and must be received by the Board not later than 21 days after the applicant has been informed in writing as to the decision of the school in accordance with Section 9 of this policy</w:t>
      </w:r>
    </w:p>
    <w:p w:rsidR="009B6AFD" w:rsidRPr="009B6AFD" w:rsidRDefault="009B6AFD" w:rsidP="009B6AFD">
      <w:pPr>
        <w:autoSpaceDE w:val="0"/>
        <w:autoSpaceDN w:val="0"/>
        <w:spacing w:after="0" w:line="240" w:lineRule="auto"/>
        <w:rPr>
          <w:rFonts w:ascii="Arial" w:hAnsi="Arial" w:cs="Arial"/>
        </w:rPr>
      </w:pP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9B6AFD" w:rsidRPr="009B6AFD" w:rsidRDefault="009B6AFD" w:rsidP="009B6AFD">
      <w:pPr>
        <w:autoSpaceDE w:val="0"/>
        <w:autoSpaceDN w:val="0"/>
        <w:spacing w:after="0" w:line="240" w:lineRule="auto"/>
        <w:rPr>
          <w:rFonts w:ascii="Arial" w:hAnsi="Arial" w:cs="Arial"/>
        </w:rPr>
      </w:pP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lastRenderedPageBreak/>
        <w:t>The Board will conduct such reviews in accordance with the requirements of the procedures determined under Section 29B and with section 29C of the Education Act 1998.</w:t>
      </w:r>
    </w:p>
    <w:p w:rsidR="009B6AFD" w:rsidRPr="009B6AFD" w:rsidRDefault="009B6AFD" w:rsidP="009B6AFD">
      <w:pPr>
        <w:autoSpaceDE w:val="0"/>
        <w:autoSpaceDN w:val="0"/>
        <w:spacing w:after="0" w:line="240" w:lineRule="auto"/>
        <w:rPr>
          <w:rFonts w:ascii="Arial" w:hAnsi="Arial" w:cs="Arial"/>
        </w:rPr>
      </w:pP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b/>
          <w:bCs/>
        </w:rPr>
        <w:t xml:space="preserve">Note:  </w:t>
      </w:r>
      <w:r w:rsidRPr="009B6AFD">
        <w:rPr>
          <w:rFonts w:ascii="Arial" w:hAnsi="Arial" w:cs="Arial"/>
        </w:rPr>
        <w:t xml:space="preserve">Where an applicant has been refused admission due to the school being oversubscribed, the applicant </w:t>
      </w:r>
      <w:r w:rsidRPr="009B6AFD">
        <w:rPr>
          <w:rFonts w:ascii="Arial" w:hAnsi="Arial" w:cs="Arial"/>
          <w:b/>
          <w:bCs/>
        </w:rPr>
        <w:t>must request a review</w:t>
      </w:r>
      <w:r w:rsidRPr="009B6AFD">
        <w:rPr>
          <w:rFonts w:ascii="Arial" w:hAnsi="Arial" w:cs="Arial"/>
        </w:rPr>
        <w:t xml:space="preserve"> of that decision by the Board of Management prior to making an appeal under section 29 of the Education Act 1998.  This request must be received by the Board not later than 21 days after the applicant has been informed in writing as to the decision of the school in accordance with Section 9 of this policy.</w:t>
      </w:r>
    </w:p>
    <w:p w:rsidR="009B6AFD" w:rsidRPr="009B6AFD" w:rsidRDefault="009B6AFD" w:rsidP="009B6AFD">
      <w:pPr>
        <w:autoSpaceDE w:val="0"/>
        <w:autoSpaceDN w:val="0"/>
        <w:spacing w:after="0" w:line="240" w:lineRule="auto"/>
        <w:rPr>
          <w:rFonts w:ascii="Arial" w:hAnsi="Arial" w:cs="Arial"/>
        </w:rPr>
      </w:pP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t xml:space="preserve">Where an applicant has been refused admission due to a reason other than the school being oversubscribed, the applicant </w:t>
      </w:r>
      <w:r w:rsidRPr="009B6AFD">
        <w:rPr>
          <w:rFonts w:ascii="Arial" w:hAnsi="Arial" w:cs="Arial"/>
          <w:b/>
          <w:bCs/>
        </w:rPr>
        <w:t>may request a review</w:t>
      </w:r>
      <w:r w:rsidRPr="009B6AFD">
        <w:rPr>
          <w:rFonts w:ascii="Arial" w:hAnsi="Arial" w:cs="Arial"/>
        </w:rPr>
        <w:t xml:space="preserve"> of that decision by the Board of Management prior to making an appeal under section 29 of the Education Act 1998.   </w:t>
      </w:r>
    </w:p>
    <w:p w:rsidR="009B6AFD" w:rsidRPr="009B6AFD" w:rsidRDefault="009B6AFD" w:rsidP="009B6AFD">
      <w:pPr>
        <w:pStyle w:val="NormalWeb"/>
        <w:spacing w:after="0"/>
        <w:rPr>
          <w:rFonts w:ascii="Arial" w:hAnsi="Arial" w:cs="Arial"/>
          <w:b/>
          <w:bCs/>
          <w:sz w:val="22"/>
          <w:szCs w:val="22"/>
        </w:rPr>
      </w:pPr>
    </w:p>
    <w:p w:rsidR="009B6AFD" w:rsidRPr="009B6AFD" w:rsidRDefault="009B6AFD" w:rsidP="009B6AFD">
      <w:pPr>
        <w:pStyle w:val="NormalWeb"/>
        <w:spacing w:after="0"/>
        <w:rPr>
          <w:rFonts w:ascii="Arial" w:hAnsi="Arial" w:cs="Arial"/>
          <w:b/>
          <w:bCs/>
          <w:sz w:val="22"/>
          <w:szCs w:val="22"/>
        </w:rPr>
      </w:pPr>
      <w:r w:rsidRPr="009B6AFD">
        <w:rPr>
          <w:rFonts w:ascii="Arial" w:hAnsi="Arial" w:cs="Arial"/>
          <w:b/>
          <w:bCs/>
          <w:sz w:val="22"/>
          <w:szCs w:val="22"/>
        </w:rPr>
        <w:t>Right of appeal</w:t>
      </w: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9B6AFD" w:rsidRPr="009B6AFD" w:rsidRDefault="009B6AFD" w:rsidP="009B6AFD">
      <w:pPr>
        <w:autoSpaceDE w:val="0"/>
        <w:autoSpaceDN w:val="0"/>
        <w:spacing w:after="0" w:line="240" w:lineRule="auto"/>
        <w:rPr>
          <w:rFonts w:ascii="Arial" w:hAnsi="Arial" w:cs="Arial"/>
        </w:rPr>
      </w:pP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t>An appeal may be made under Section 29 (1) (c) (</w:t>
      </w:r>
      <w:proofErr w:type="spellStart"/>
      <w:r w:rsidRPr="009B6AFD">
        <w:rPr>
          <w:rFonts w:ascii="Arial" w:hAnsi="Arial" w:cs="Arial"/>
        </w:rPr>
        <w:t>i</w:t>
      </w:r>
      <w:proofErr w:type="spellEnd"/>
      <w:r w:rsidRPr="009B6AFD">
        <w:rPr>
          <w:rFonts w:ascii="Arial" w:hAnsi="Arial" w:cs="Arial"/>
        </w:rPr>
        <w:t>) of the Education Act 1998 where the refusal to admit was due to the school being oversubscribed.</w:t>
      </w: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t>An appeal may be made under Section 29 (1) (c) (ii) of the Education Act 1998 where the refusal to admit was due a reason other than the school being oversubscribed.</w:t>
      </w:r>
    </w:p>
    <w:p w:rsidR="009B6AFD" w:rsidRPr="009B6AFD" w:rsidRDefault="009B6AFD" w:rsidP="009B6AFD">
      <w:pPr>
        <w:autoSpaceDE w:val="0"/>
        <w:autoSpaceDN w:val="0"/>
        <w:spacing w:after="0" w:line="240" w:lineRule="auto"/>
        <w:rPr>
          <w:rFonts w:ascii="Arial" w:hAnsi="Arial" w:cs="Arial"/>
        </w:rPr>
      </w:pP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t xml:space="preserve">Where an applicant has been refused admission due to the school being oversubscribed, the applicant </w:t>
      </w:r>
      <w:r w:rsidRPr="009B6AFD">
        <w:rPr>
          <w:rFonts w:ascii="Arial" w:hAnsi="Arial" w:cs="Arial"/>
          <w:b/>
          <w:bCs/>
        </w:rPr>
        <w:t>must request a review</w:t>
      </w:r>
      <w:r w:rsidRPr="009B6AFD">
        <w:rPr>
          <w:rFonts w:ascii="Arial" w:hAnsi="Arial" w:cs="Arial"/>
        </w:rPr>
        <w:t xml:space="preserve"> of that decision by the Board of Management </w:t>
      </w:r>
      <w:r w:rsidRPr="009B6AFD">
        <w:rPr>
          <w:rFonts w:ascii="Arial" w:hAnsi="Arial" w:cs="Arial"/>
          <w:b/>
          <w:bCs/>
        </w:rPr>
        <w:t>prior to making an appeal</w:t>
      </w:r>
      <w:r w:rsidRPr="009B6AFD">
        <w:rPr>
          <w:rFonts w:ascii="Arial" w:hAnsi="Arial" w:cs="Arial"/>
        </w:rPr>
        <w:t xml:space="preserve"> under section 29 of the Education Act 1998. (</w:t>
      </w:r>
      <w:proofErr w:type="gramStart"/>
      <w:r w:rsidRPr="009B6AFD">
        <w:rPr>
          <w:rFonts w:ascii="Arial" w:hAnsi="Arial" w:cs="Arial"/>
        </w:rPr>
        <w:t>see</w:t>
      </w:r>
      <w:proofErr w:type="gramEnd"/>
      <w:r w:rsidRPr="009B6AFD">
        <w:rPr>
          <w:rFonts w:ascii="Arial" w:hAnsi="Arial" w:cs="Arial"/>
        </w:rPr>
        <w:t xml:space="preserve"> Review of decisions by the Board of Management). This request must be received by the Board not later than 21 days after the applicant has been informed in writing as to the decision of the school in accordance with Section 9 of this policy. </w:t>
      </w:r>
    </w:p>
    <w:p w:rsidR="009B6AFD" w:rsidRPr="009B6AFD" w:rsidRDefault="009B6AFD" w:rsidP="009B6AFD">
      <w:pPr>
        <w:autoSpaceDE w:val="0"/>
        <w:autoSpaceDN w:val="0"/>
        <w:spacing w:after="0" w:line="240" w:lineRule="auto"/>
        <w:rPr>
          <w:rFonts w:ascii="Arial" w:hAnsi="Arial" w:cs="Arial"/>
        </w:rPr>
      </w:pP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t xml:space="preserve">Where an applicant has been refused admission due to a reason other than the school being oversubscribed, the applicant </w:t>
      </w:r>
      <w:r w:rsidRPr="009B6AFD">
        <w:rPr>
          <w:rFonts w:ascii="Arial" w:hAnsi="Arial" w:cs="Arial"/>
          <w:b/>
          <w:bCs/>
        </w:rPr>
        <w:t>may request a review</w:t>
      </w:r>
      <w:r w:rsidRPr="009B6AFD">
        <w:rPr>
          <w:rFonts w:ascii="Arial" w:hAnsi="Arial" w:cs="Arial"/>
        </w:rPr>
        <w:t xml:space="preserve"> of that decision by the Board of Management prior to making an appeal under section 29 of the Education Act 1998. (</w:t>
      </w:r>
      <w:proofErr w:type="gramStart"/>
      <w:r w:rsidRPr="009B6AFD">
        <w:rPr>
          <w:rFonts w:ascii="Arial" w:hAnsi="Arial" w:cs="Arial"/>
        </w:rPr>
        <w:t>see</w:t>
      </w:r>
      <w:proofErr w:type="gramEnd"/>
      <w:r w:rsidRPr="009B6AFD">
        <w:rPr>
          <w:rFonts w:ascii="Arial" w:hAnsi="Arial" w:cs="Arial"/>
        </w:rPr>
        <w:t xml:space="preserve"> Review of decisions by the Board of Management). This request must be received by the Board not later than 21 days after the applicant has been informed in writing as to the decision of the school in accordance with Section 9 of this policy. </w:t>
      </w:r>
    </w:p>
    <w:p w:rsidR="009B6AFD" w:rsidRPr="009B6AFD" w:rsidRDefault="009B6AFD" w:rsidP="009B6AFD">
      <w:pPr>
        <w:autoSpaceDE w:val="0"/>
        <w:autoSpaceDN w:val="0"/>
        <w:spacing w:after="0" w:line="240" w:lineRule="auto"/>
        <w:rPr>
          <w:rFonts w:ascii="Arial" w:hAnsi="Arial" w:cs="Arial"/>
        </w:rPr>
      </w:pPr>
    </w:p>
    <w:p w:rsidR="009B6AFD" w:rsidRPr="009B6AFD" w:rsidRDefault="009B6AFD" w:rsidP="009B6AFD">
      <w:pPr>
        <w:autoSpaceDE w:val="0"/>
        <w:autoSpaceDN w:val="0"/>
        <w:spacing w:after="0" w:line="240" w:lineRule="auto"/>
        <w:rPr>
          <w:rFonts w:ascii="Arial" w:hAnsi="Arial" w:cs="Arial"/>
        </w:rPr>
      </w:pPr>
      <w:r w:rsidRPr="009B6AFD">
        <w:rPr>
          <w:rFonts w:ascii="Arial" w:hAnsi="Arial" w:cs="Arial"/>
        </w:rPr>
        <w:t>Appeals under Section 29 of the Education Act 1998 will be considered and determined by an independent appeals committee appointed by the Minister for Education and Skills.    </w:t>
      </w:r>
    </w:p>
    <w:p w:rsidR="009B6AFD" w:rsidRPr="009B6AFD" w:rsidRDefault="009B6AFD" w:rsidP="009B6AFD">
      <w:pPr>
        <w:autoSpaceDE w:val="0"/>
        <w:autoSpaceDN w:val="0"/>
        <w:spacing w:after="0" w:line="240" w:lineRule="auto"/>
        <w:rPr>
          <w:rFonts w:ascii="Arial" w:hAnsi="Arial" w:cs="Arial"/>
        </w:rPr>
      </w:pPr>
    </w:p>
    <w:p w:rsidR="008F00AA" w:rsidRDefault="009B6AFD" w:rsidP="009B6AFD">
      <w:pPr>
        <w:autoSpaceDE w:val="0"/>
        <w:autoSpaceDN w:val="0"/>
        <w:spacing w:line="240" w:lineRule="auto"/>
        <w:rPr>
          <w:rFonts w:ascii="Arial" w:hAnsi="Arial" w:cs="Arial"/>
        </w:rPr>
      </w:pPr>
      <w:r w:rsidRPr="009B6AFD">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2B7446" w:rsidRDefault="002B7446" w:rsidP="008F00AA">
      <w:pPr>
        <w:jc w:val="center"/>
        <w:rPr>
          <w:rFonts w:ascii="Arial" w:hAnsi="Arial" w:cs="Arial"/>
        </w:rPr>
      </w:pPr>
    </w:p>
    <w:p w:rsidR="008F00AA" w:rsidRDefault="008F00AA" w:rsidP="008F00AA">
      <w:pPr>
        <w:rPr>
          <w:rFonts w:ascii="Arial" w:hAnsi="Arial" w:cs="Arial"/>
        </w:rPr>
      </w:pPr>
      <w:r>
        <w:rPr>
          <w:rFonts w:ascii="Arial" w:hAnsi="Arial" w:cs="Arial"/>
        </w:rPr>
        <w:t xml:space="preserve">Signed: ____________________________ </w:t>
      </w:r>
      <w:r>
        <w:rPr>
          <w:rFonts w:ascii="Arial" w:hAnsi="Arial" w:cs="Arial"/>
        </w:rPr>
        <w:tab/>
      </w:r>
      <w:r>
        <w:rPr>
          <w:rFonts w:ascii="Arial" w:hAnsi="Arial" w:cs="Arial"/>
        </w:rPr>
        <w:tab/>
        <w:t>Date: __________________________</w:t>
      </w:r>
    </w:p>
    <w:p w:rsidR="008F00AA" w:rsidRPr="008F00AA" w:rsidRDefault="008F00AA" w:rsidP="008F00AA">
      <w:pPr>
        <w:ind w:left="720"/>
        <w:rPr>
          <w:rFonts w:ascii="Arial" w:hAnsi="Arial" w:cs="Arial"/>
        </w:rPr>
      </w:pPr>
      <w:r>
        <w:rPr>
          <w:rFonts w:ascii="Arial" w:hAnsi="Arial" w:cs="Arial"/>
        </w:rPr>
        <w:t>(Chairperson)</w:t>
      </w:r>
      <w:bookmarkStart w:id="11" w:name="_GoBack"/>
      <w:bookmarkEnd w:id="11"/>
    </w:p>
    <w:sectPr w:rsidR="008F00AA" w:rsidRPr="008F00AA" w:rsidSect="009B6AFD">
      <w:footerReference w:type="default" r:id="rId9"/>
      <w:pgSz w:w="11906" w:h="16838"/>
      <w:pgMar w:top="1135"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D3" w:rsidRDefault="00512AD3" w:rsidP="00D8609E">
      <w:pPr>
        <w:spacing w:after="0" w:line="240" w:lineRule="auto"/>
      </w:pPr>
      <w:r>
        <w:separator/>
      </w:r>
    </w:p>
  </w:endnote>
  <w:endnote w:type="continuationSeparator" w:id="0">
    <w:p w:rsidR="00512AD3" w:rsidRDefault="00512AD3"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8F00AA">
          <w:rPr>
            <w:noProof/>
          </w:rPr>
          <w:t>1</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D3" w:rsidRDefault="00512AD3" w:rsidP="00D8609E">
      <w:pPr>
        <w:spacing w:after="0" w:line="240" w:lineRule="auto"/>
      </w:pPr>
      <w:r>
        <w:separator/>
      </w:r>
    </w:p>
  </w:footnote>
  <w:footnote w:type="continuationSeparator" w:id="0">
    <w:p w:rsidR="00512AD3" w:rsidRDefault="00512AD3" w:rsidP="00D86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13022D"/>
    <w:multiLevelType w:val="hybridMultilevel"/>
    <w:tmpl w:val="311C7A4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64126EC"/>
    <w:multiLevelType w:val="hybridMultilevel"/>
    <w:tmpl w:val="D5ACA81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9664532"/>
    <w:multiLevelType w:val="hybridMultilevel"/>
    <w:tmpl w:val="809096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CA009A4"/>
    <w:multiLevelType w:val="hybridMultilevel"/>
    <w:tmpl w:val="276E018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105A7FD9"/>
    <w:multiLevelType w:val="hybridMultilevel"/>
    <w:tmpl w:val="D3EA71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64124C2"/>
    <w:multiLevelType w:val="hybridMultilevel"/>
    <w:tmpl w:val="D7B854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6AF7C71"/>
    <w:multiLevelType w:val="hybridMultilevel"/>
    <w:tmpl w:val="AA32EED8"/>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2">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E6A7CB6"/>
    <w:multiLevelType w:val="hybridMultilevel"/>
    <w:tmpl w:val="421A65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0B27B3D"/>
    <w:multiLevelType w:val="hybridMultilevel"/>
    <w:tmpl w:val="FCC225E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5015C19"/>
    <w:multiLevelType w:val="hybridMultilevel"/>
    <w:tmpl w:val="F3E09F0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CA00D4C"/>
    <w:multiLevelType w:val="hybridMultilevel"/>
    <w:tmpl w:val="9530F9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0BC1A70"/>
    <w:multiLevelType w:val="hybridMultilevel"/>
    <w:tmpl w:val="DAEAC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AF30AA7"/>
    <w:multiLevelType w:val="hybridMultilevel"/>
    <w:tmpl w:val="15DCE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CA77241"/>
    <w:multiLevelType w:val="hybridMultilevel"/>
    <w:tmpl w:val="4984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EDD4ADA"/>
    <w:multiLevelType w:val="hybridMultilevel"/>
    <w:tmpl w:val="3768EE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9"/>
  </w:num>
  <w:num w:numId="2">
    <w:abstractNumId w:val="33"/>
  </w:num>
  <w:num w:numId="3">
    <w:abstractNumId w:val="28"/>
  </w:num>
  <w:num w:numId="4">
    <w:abstractNumId w:val="6"/>
  </w:num>
  <w:num w:numId="5">
    <w:abstractNumId w:val="20"/>
  </w:num>
  <w:num w:numId="6">
    <w:abstractNumId w:val="27"/>
  </w:num>
  <w:num w:numId="7">
    <w:abstractNumId w:val="40"/>
  </w:num>
  <w:num w:numId="8">
    <w:abstractNumId w:val="13"/>
  </w:num>
  <w:num w:numId="9">
    <w:abstractNumId w:val="17"/>
  </w:num>
  <w:num w:numId="10">
    <w:abstractNumId w:val="25"/>
  </w:num>
  <w:num w:numId="11">
    <w:abstractNumId w:val="38"/>
  </w:num>
  <w:num w:numId="12">
    <w:abstractNumId w:val="3"/>
  </w:num>
  <w:num w:numId="13">
    <w:abstractNumId w:val="12"/>
  </w:num>
  <w:num w:numId="14">
    <w:abstractNumId w:val="4"/>
  </w:num>
  <w:num w:numId="15">
    <w:abstractNumId w:val="31"/>
  </w:num>
  <w:num w:numId="16">
    <w:abstractNumId w:val="23"/>
  </w:num>
  <w:num w:numId="17">
    <w:abstractNumId w:val="19"/>
  </w:num>
  <w:num w:numId="18">
    <w:abstractNumId w:val="22"/>
  </w:num>
  <w:num w:numId="19">
    <w:abstractNumId w:val="0"/>
  </w:num>
  <w:num w:numId="20">
    <w:abstractNumId w:val="11"/>
  </w:num>
  <w:num w:numId="21">
    <w:abstractNumId w:val="18"/>
  </w:num>
  <w:num w:numId="22">
    <w:abstractNumId w:val="14"/>
  </w:num>
  <w:num w:numId="23">
    <w:abstractNumId w:val="34"/>
  </w:num>
  <w:num w:numId="24">
    <w:abstractNumId w:val="10"/>
  </w:num>
  <w:num w:numId="25">
    <w:abstractNumId w:val="9"/>
  </w:num>
  <w:num w:numId="26">
    <w:abstractNumId w:val="32"/>
  </w:num>
  <w:num w:numId="27">
    <w:abstractNumId w:val="15"/>
  </w:num>
  <w:num w:numId="28">
    <w:abstractNumId w:val="35"/>
  </w:num>
  <w:num w:numId="29">
    <w:abstractNumId w:val="26"/>
  </w:num>
  <w:num w:numId="30">
    <w:abstractNumId w:val="30"/>
  </w:num>
  <w:num w:numId="31">
    <w:abstractNumId w:val="41"/>
  </w:num>
  <w:num w:numId="32">
    <w:abstractNumId w:val="43"/>
  </w:num>
  <w:num w:numId="33">
    <w:abstractNumId w:val="16"/>
  </w:num>
  <w:num w:numId="34">
    <w:abstractNumId w:val="2"/>
  </w:num>
  <w:num w:numId="35">
    <w:abstractNumId w:val="21"/>
  </w:num>
  <w:num w:numId="36">
    <w:abstractNumId w:val="24"/>
  </w:num>
  <w:num w:numId="37">
    <w:abstractNumId w:val="8"/>
  </w:num>
  <w:num w:numId="38">
    <w:abstractNumId w:val="7"/>
  </w:num>
  <w:num w:numId="39">
    <w:abstractNumId w:val="5"/>
  </w:num>
  <w:num w:numId="40">
    <w:abstractNumId w:val="1"/>
  </w:num>
  <w:num w:numId="41">
    <w:abstractNumId w:val="36"/>
  </w:num>
  <w:num w:numId="42">
    <w:abstractNumId w:val="42"/>
  </w:num>
  <w:num w:numId="43">
    <w:abstractNumId w:val="3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6"/>
    <w:rsid w:val="00020EF0"/>
    <w:rsid w:val="0003048F"/>
    <w:rsid w:val="0004443A"/>
    <w:rsid w:val="00091FF4"/>
    <w:rsid w:val="000B7779"/>
    <w:rsid w:val="000C3344"/>
    <w:rsid w:val="000F60D9"/>
    <w:rsid w:val="0010107F"/>
    <w:rsid w:val="00103809"/>
    <w:rsid w:val="00121CB2"/>
    <w:rsid w:val="001243D3"/>
    <w:rsid w:val="00140B66"/>
    <w:rsid w:val="001506F3"/>
    <w:rsid w:val="00153BDD"/>
    <w:rsid w:val="00162952"/>
    <w:rsid w:val="00176E00"/>
    <w:rsid w:val="00187259"/>
    <w:rsid w:val="001F35D0"/>
    <w:rsid w:val="001F69E3"/>
    <w:rsid w:val="001F7A90"/>
    <w:rsid w:val="00212DB7"/>
    <w:rsid w:val="0022569A"/>
    <w:rsid w:val="00242266"/>
    <w:rsid w:val="002604F2"/>
    <w:rsid w:val="002704CC"/>
    <w:rsid w:val="00281905"/>
    <w:rsid w:val="00285D92"/>
    <w:rsid w:val="0029545D"/>
    <w:rsid w:val="002955C2"/>
    <w:rsid w:val="002A12D9"/>
    <w:rsid w:val="002A3283"/>
    <w:rsid w:val="002A5A58"/>
    <w:rsid w:val="002A75A2"/>
    <w:rsid w:val="002B09BE"/>
    <w:rsid w:val="002B7446"/>
    <w:rsid w:val="002D49FE"/>
    <w:rsid w:val="00307215"/>
    <w:rsid w:val="003201ED"/>
    <w:rsid w:val="003207E9"/>
    <w:rsid w:val="00321C41"/>
    <w:rsid w:val="00322FEE"/>
    <w:rsid w:val="00326B68"/>
    <w:rsid w:val="00331D27"/>
    <w:rsid w:val="00335099"/>
    <w:rsid w:val="00353220"/>
    <w:rsid w:val="00355203"/>
    <w:rsid w:val="00374405"/>
    <w:rsid w:val="003763CE"/>
    <w:rsid w:val="00383207"/>
    <w:rsid w:val="003857A6"/>
    <w:rsid w:val="00387361"/>
    <w:rsid w:val="003922CC"/>
    <w:rsid w:val="003B0875"/>
    <w:rsid w:val="003B6D4E"/>
    <w:rsid w:val="003B6FA7"/>
    <w:rsid w:val="003D07DD"/>
    <w:rsid w:val="003D39A4"/>
    <w:rsid w:val="003E70AB"/>
    <w:rsid w:val="00406BE7"/>
    <w:rsid w:val="004208DF"/>
    <w:rsid w:val="00420F9D"/>
    <w:rsid w:val="00435AE7"/>
    <w:rsid w:val="00436C55"/>
    <w:rsid w:val="00481B24"/>
    <w:rsid w:val="00493D96"/>
    <w:rsid w:val="004B2EA4"/>
    <w:rsid w:val="004B73DA"/>
    <w:rsid w:val="004D4B14"/>
    <w:rsid w:val="004E5691"/>
    <w:rsid w:val="004F4AA6"/>
    <w:rsid w:val="00512AD3"/>
    <w:rsid w:val="005267A9"/>
    <w:rsid w:val="0054270B"/>
    <w:rsid w:val="005578B8"/>
    <w:rsid w:val="00566AE4"/>
    <w:rsid w:val="00567B36"/>
    <w:rsid w:val="00571FCC"/>
    <w:rsid w:val="0059403C"/>
    <w:rsid w:val="005E0069"/>
    <w:rsid w:val="005E4A3E"/>
    <w:rsid w:val="005F2964"/>
    <w:rsid w:val="005F73A2"/>
    <w:rsid w:val="005F777B"/>
    <w:rsid w:val="00610153"/>
    <w:rsid w:val="00612092"/>
    <w:rsid w:val="00616C76"/>
    <w:rsid w:val="00622DA6"/>
    <w:rsid w:val="00641946"/>
    <w:rsid w:val="00643A64"/>
    <w:rsid w:val="00654A94"/>
    <w:rsid w:val="006564ED"/>
    <w:rsid w:val="00670CA7"/>
    <w:rsid w:val="00674255"/>
    <w:rsid w:val="006772A0"/>
    <w:rsid w:val="006830EB"/>
    <w:rsid w:val="006A56BF"/>
    <w:rsid w:val="006B04DC"/>
    <w:rsid w:val="006C4814"/>
    <w:rsid w:val="006D2956"/>
    <w:rsid w:val="006E2BF6"/>
    <w:rsid w:val="00713FE9"/>
    <w:rsid w:val="007168B1"/>
    <w:rsid w:val="00727D5D"/>
    <w:rsid w:val="00742D69"/>
    <w:rsid w:val="007505E5"/>
    <w:rsid w:val="00762B44"/>
    <w:rsid w:val="00764262"/>
    <w:rsid w:val="00770807"/>
    <w:rsid w:val="00786CE6"/>
    <w:rsid w:val="007E7E26"/>
    <w:rsid w:val="00832ADF"/>
    <w:rsid w:val="00833D99"/>
    <w:rsid w:val="00845BDB"/>
    <w:rsid w:val="008535B2"/>
    <w:rsid w:val="0086044E"/>
    <w:rsid w:val="008660EF"/>
    <w:rsid w:val="008663F8"/>
    <w:rsid w:val="00866AC6"/>
    <w:rsid w:val="00874D4C"/>
    <w:rsid w:val="0088352A"/>
    <w:rsid w:val="00883B35"/>
    <w:rsid w:val="008A090A"/>
    <w:rsid w:val="008B3A25"/>
    <w:rsid w:val="008C0CB3"/>
    <w:rsid w:val="008C4C6A"/>
    <w:rsid w:val="008F00AA"/>
    <w:rsid w:val="008F3E14"/>
    <w:rsid w:val="00901CAA"/>
    <w:rsid w:val="00914167"/>
    <w:rsid w:val="009242A4"/>
    <w:rsid w:val="009261BC"/>
    <w:rsid w:val="00927AE5"/>
    <w:rsid w:val="0095602C"/>
    <w:rsid w:val="009767EE"/>
    <w:rsid w:val="00982E02"/>
    <w:rsid w:val="00987EFD"/>
    <w:rsid w:val="0099669A"/>
    <w:rsid w:val="009A671E"/>
    <w:rsid w:val="009B21F6"/>
    <w:rsid w:val="009B640D"/>
    <w:rsid w:val="009B6AFD"/>
    <w:rsid w:val="009C3D10"/>
    <w:rsid w:val="00A13CF6"/>
    <w:rsid w:val="00A2174D"/>
    <w:rsid w:val="00A22884"/>
    <w:rsid w:val="00A23921"/>
    <w:rsid w:val="00A26514"/>
    <w:rsid w:val="00A359C8"/>
    <w:rsid w:val="00A52939"/>
    <w:rsid w:val="00A56CC1"/>
    <w:rsid w:val="00A57D4F"/>
    <w:rsid w:val="00A732BB"/>
    <w:rsid w:val="00A944A9"/>
    <w:rsid w:val="00AA6AC8"/>
    <w:rsid w:val="00AB7E10"/>
    <w:rsid w:val="00AD0B5E"/>
    <w:rsid w:val="00AE0535"/>
    <w:rsid w:val="00AE7E94"/>
    <w:rsid w:val="00B025EB"/>
    <w:rsid w:val="00B1509D"/>
    <w:rsid w:val="00B21470"/>
    <w:rsid w:val="00B37614"/>
    <w:rsid w:val="00B42273"/>
    <w:rsid w:val="00B51206"/>
    <w:rsid w:val="00B65B50"/>
    <w:rsid w:val="00B81BFE"/>
    <w:rsid w:val="00B8390B"/>
    <w:rsid w:val="00B965B0"/>
    <w:rsid w:val="00BB6BF4"/>
    <w:rsid w:val="00BC0F9E"/>
    <w:rsid w:val="00BC2C03"/>
    <w:rsid w:val="00BD2D5A"/>
    <w:rsid w:val="00BE4233"/>
    <w:rsid w:val="00C15156"/>
    <w:rsid w:val="00C37649"/>
    <w:rsid w:val="00C37CD3"/>
    <w:rsid w:val="00C61B67"/>
    <w:rsid w:val="00C66A4E"/>
    <w:rsid w:val="00CA3E31"/>
    <w:rsid w:val="00CB473E"/>
    <w:rsid w:val="00CC450A"/>
    <w:rsid w:val="00CD2B6C"/>
    <w:rsid w:val="00CD7AAB"/>
    <w:rsid w:val="00CE4027"/>
    <w:rsid w:val="00CF4112"/>
    <w:rsid w:val="00D3482E"/>
    <w:rsid w:val="00D41054"/>
    <w:rsid w:val="00D5001B"/>
    <w:rsid w:val="00D562FC"/>
    <w:rsid w:val="00D7132E"/>
    <w:rsid w:val="00D73B03"/>
    <w:rsid w:val="00D8609E"/>
    <w:rsid w:val="00D932F9"/>
    <w:rsid w:val="00DB1EF7"/>
    <w:rsid w:val="00DC36B2"/>
    <w:rsid w:val="00E02C8F"/>
    <w:rsid w:val="00E10771"/>
    <w:rsid w:val="00E2646A"/>
    <w:rsid w:val="00E314CB"/>
    <w:rsid w:val="00E47AF1"/>
    <w:rsid w:val="00E64C4F"/>
    <w:rsid w:val="00E96AF6"/>
    <w:rsid w:val="00EA1B99"/>
    <w:rsid w:val="00EB6699"/>
    <w:rsid w:val="00ED1621"/>
    <w:rsid w:val="00ED192F"/>
    <w:rsid w:val="00ED2B8C"/>
    <w:rsid w:val="00EE4292"/>
    <w:rsid w:val="00EE583F"/>
    <w:rsid w:val="00EF07B7"/>
    <w:rsid w:val="00F10754"/>
    <w:rsid w:val="00F156E8"/>
    <w:rsid w:val="00F21458"/>
    <w:rsid w:val="00F41A97"/>
    <w:rsid w:val="00F4404D"/>
    <w:rsid w:val="00F5151F"/>
    <w:rsid w:val="00F56B4C"/>
    <w:rsid w:val="00F704E7"/>
    <w:rsid w:val="00F922E4"/>
    <w:rsid w:val="00FB1DB7"/>
    <w:rsid w:val="00FB20D2"/>
    <w:rsid w:val="00FB3597"/>
    <w:rsid w:val="00FB6E57"/>
    <w:rsid w:val="00FC1FE5"/>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670C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670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D0CC-7041-4420-BCD0-AA06CE7C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2020-09-20T15:37:00Z</dcterms:created>
  <dcterms:modified xsi:type="dcterms:W3CDTF">2020-09-20T15:37:00Z</dcterms:modified>
</cp:coreProperties>
</file>