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28" w:rsidRPr="00D04E28" w:rsidRDefault="007022B0" w:rsidP="00D04E28">
      <w:pPr>
        <w:spacing w:after="300" w:line="240" w:lineRule="auto"/>
        <w:jc w:val="center"/>
        <w:rPr>
          <w:rFonts w:ascii="Times New Roman" w:eastAsia="Times New Roman" w:hAnsi="Times New Roman" w:cs="Times New Roman"/>
          <w:b/>
          <w:bCs/>
          <w:color w:val="111111"/>
          <w:sz w:val="32"/>
          <w:szCs w:val="32"/>
          <w:u w:val="single"/>
        </w:rPr>
      </w:pPr>
      <w:r w:rsidRPr="00D04E28">
        <w:rPr>
          <w:rFonts w:ascii="Times New Roman" w:eastAsia="Times New Roman" w:hAnsi="Times New Roman" w:cs="Times New Roman"/>
          <w:b/>
          <w:bCs/>
          <w:color w:val="111111"/>
          <w:sz w:val="32"/>
          <w:szCs w:val="32"/>
        </w:rPr>
        <w:t>Healthy Eating Policy</w:t>
      </w:r>
    </w:p>
    <w:p w:rsidR="007022B0" w:rsidRPr="00D04E28" w:rsidRDefault="00D04E28" w:rsidP="007022B0">
      <w:pPr>
        <w:spacing w:after="300" w:line="240" w:lineRule="auto"/>
        <w:rPr>
          <w:rFonts w:ascii="Times New Roman" w:eastAsia="Times New Roman" w:hAnsi="Times New Roman" w:cs="Times New Roman"/>
          <w:color w:val="111111"/>
          <w:sz w:val="40"/>
          <w:szCs w:val="32"/>
        </w:rPr>
      </w:pPr>
      <w:r>
        <w:rPr>
          <w:rFonts w:ascii="Times New Roman" w:eastAsia="Times New Roman" w:hAnsi="Times New Roman" w:cs="Times New Roman"/>
          <w:b/>
          <w:bCs/>
          <w:color w:val="111111"/>
          <w:sz w:val="24"/>
          <w:szCs w:val="20"/>
        </w:rPr>
        <w:t>Mission statement</w:t>
      </w:r>
    </w:p>
    <w:p w:rsidR="007022B0" w:rsidRPr="00D04E28" w:rsidRDefault="009408D1" w:rsidP="007022B0">
      <w:pPr>
        <w:numPr>
          <w:ilvl w:val="0"/>
          <w:numId w:val="1"/>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Kil</w:t>
      </w:r>
      <w:r w:rsidR="007022B0" w:rsidRPr="00D04E28">
        <w:rPr>
          <w:rFonts w:ascii="Times New Roman" w:eastAsia="Times New Roman" w:hAnsi="Times New Roman" w:cs="Times New Roman"/>
          <w:color w:val="111111"/>
          <w:sz w:val="24"/>
          <w:szCs w:val="20"/>
        </w:rPr>
        <w:t xml:space="preserve">tealy NS, through these guidelines, aims to help all those involved in our school community, children, staff and parents, to develop positive attitudes to eating and healthy living. We wish to promote ‘the personal development and </w:t>
      </w:r>
      <w:r w:rsidR="001B21A6" w:rsidRPr="00D04E28">
        <w:rPr>
          <w:rFonts w:ascii="Times New Roman" w:eastAsia="Times New Roman" w:hAnsi="Times New Roman" w:cs="Times New Roman"/>
          <w:color w:val="111111"/>
          <w:sz w:val="24"/>
          <w:szCs w:val="20"/>
        </w:rPr>
        <w:t>wellbeing</w:t>
      </w:r>
      <w:r w:rsidR="007022B0" w:rsidRPr="00D04E28">
        <w:rPr>
          <w:rFonts w:ascii="Times New Roman" w:eastAsia="Times New Roman" w:hAnsi="Times New Roman" w:cs="Times New Roman"/>
          <w:color w:val="111111"/>
          <w:sz w:val="24"/>
          <w:szCs w:val="20"/>
        </w:rPr>
        <w:t xml:space="preserve"> of the child and to provide a foundation for healthy living in all its aspects’. (SPHE Guidelines)</w:t>
      </w:r>
    </w:p>
    <w:p w:rsidR="007022B0" w:rsidRPr="00D04E28" w:rsidRDefault="007022B0" w:rsidP="007022B0">
      <w:pPr>
        <w:numPr>
          <w:ilvl w:val="0"/>
          <w:numId w:val="2"/>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To help achieve this, our guidelines will reflect good eating habits. These should be established at an early age. As children have a right to learn about different foods so that they may make informed choices throughout their life.</w:t>
      </w:r>
    </w:p>
    <w:p w:rsidR="007022B0" w:rsidRPr="00D04E28" w:rsidRDefault="007022B0" w:rsidP="007022B0">
      <w:pPr>
        <w:numPr>
          <w:ilvl w:val="0"/>
          <w:numId w:val="3"/>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The purpose of making healthy food choices enables children to attain their optimum growth, development and health potential.</w:t>
      </w:r>
    </w:p>
    <w:p w:rsidR="007022B0" w:rsidRPr="00D04E28" w:rsidRDefault="007022B0" w:rsidP="007022B0">
      <w:pPr>
        <w:numPr>
          <w:ilvl w:val="0"/>
          <w:numId w:val="4"/>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Recent research (Department of Health and Children) has highlighted disturbing trends, including an increase in childhood obesity and diabetes so therefore our policy and guidelines are both timely and critical for the health and development of children.</w:t>
      </w:r>
    </w:p>
    <w:p w:rsidR="007022B0" w:rsidRPr="00D04E28" w:rsidRDefault="007022B0" w:rsidP="007022B0">
      <w:pPr>
        <w:numPr>
          <w:ilvl w:val="0"/>
          <w:numId w:val="5"/>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 xml:space="preserve">Through a whole school </w:t>
      </w:r>
      <w:r w:rsidR="001B21A6" w:rsidRPr="00D04E28">
        <w:rPr>
          <w:rFonts w:ascii="Times New Roman" w:eastAsia="Times New Roman" w:hAnsi="Times New Roman" w:cs="Times New Roman"/>
          <w:color w:val="111111"/>
          <w:sz w:val="24"/>
          <w:szCs w:val="20"/>
        </w:rPr>
        <w:t>approach</w:t>
      </w:r>
      <w:r w:rsidRPr="00D04E28">
        <w:rPr>
          <w:rFonts w:ascii="Times New Roman" w:eastAsia="Times New Roman" w:hAnsi="Times New Roman" w:cs="Times New Roman"/>
          <w:color w:val="111111"/>
          <w:sz w:val="24"/>
          <w:szCs w:val="20"/>
        </w:rPr>
        <w:t xml:space="preserve"> and within the context of SPHE the children, parents and staff will learn about nutrition, healthy eating and healthy living.</w:t>
      </w:r>
    </w:p>
    <w:p w:rsidR="007022B0" w:rsidRPr="00D04E28" w:rsidRDefault="007022B0" w:rsidP="007022B0">
      <w:pPr>
        <w:numPr>
          <w:ilvl w:val="0"/>
          <w:numId w:val="6"/>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 xml:space="preserve">Our healthy eating guidelines hope to enable the children to develop and understand of healthy living, and an ability to implement healthy </w:t>
      </w:r>
      <w:r w:rsidR="001B21A6" w:rsidRPr="00D04E28">
        <w:rPr>
          <w:rFonts w:ascii="Times New Roman" w:eastAsia="Times New Roman" w:hAnsi="Times New Roman" w:cs="Times New Roman"/>
          <w:color w:val="111111"/>
          <w:sz w:val="24"/>
          <w:szCs w:val="20"/>
        </w:rPr>
        <w:t>behavior</w:t>
      </w:r>
      <w:r w:rsidRPr="00D04E28">
        <w:rPr>
          <w:rFonts w:ascii="Times New Roman" w:eastAsia="Times New Roman" w:hAnsi="Times New Roman" w:cs="Times New Roman"/>
          <w:color w:val="111111"/>
          <w:sz w:val="24"/>
          <w:szCs w:val="20"/>
        </w:rPr>
        <w:t xml:space="preserve"> and willingness to participate in activities that promote and sustain health. This includes physical activity.</w:t>
      </w:r>
    </w:p>
    <w:p w:rsidR="007022B0" w:rsidRPr="00D04E28" w:rsidRDefault="007022B0" w:rsidP="007022B0">
      <w:pPr>
        <w:numPr>
          <w:ilvl w:val="0"/>
          <w:numId w:val="7"/>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We feel that, in developing the policy, parents, children, teachers, school staff and the BOM should be involved in a collaborative way. We also hope to review these guidelines every two years.</w:t>
      </w:r>
    </w:p>
    <w:p w:rsidR="007022B0" w:rsidRPr="00D04E28" w:rsidRDefault="00091FDB" w:rsidP="007022B0">
      <w:pPr>
        <w:numPr>
          <w:ilvl w:val="0"/>
          <w:numId w:val="8"/>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All classes will receive</w:t>
      </w:r>
      <w:r w:rsidR="007022B0" w:rsidRPr="00D04E28">
        <w:rPr>
          <w:rFonts w:ascii="Times New Roman" w:eastAsia="Times New Roman" w:hAnsi="Times New Roman" w:cs="Times New Roman"/>
          <w:color w:val="111111"/>
          <w:sz w:val="24"/>
          <w:szCs w:val="20"/>
        </w:rPr>
        <w:t xml:space="preserve"> healthy eating </w:t>
      </w:r>
      <w:r w:rsidRPr="00D04E28">
        <w:rPr>
          <w:rFonts w:ascii="Times New Roman" w:eastAsia="Times New Roman" w:hAnsi="Times New Roman" w:cs="Times New Roman"/>
          <w:color w:val="111111"/>
          <w:sz w:val="24"/>
          <w:szCs w:val="20"/>
        </w:rPr>
        <w:t>lessons each year</w:t>
      </w:r>
      <w:r w:rsidR="007022B0" w:rsidRPr="00D04E28">
        <w:rPr>
          <w:rFonts w:ascii="Times New Roman" w:eastAsia="Times New Roman" w:hAnsi="Times New Roman" w:cs="Times New Roman"/>
          <w:color w:val="111111"/>
          <w:sz w:val="24"/>
          <w:szCs w:val="20"/>
        </w:rPr>
        <w:t>.</w:t>
      </w:r>
    </w:p>
    <w:p w:rsidR="007022B0" w:rsidRPr="00D04E28" w:rsidRDefault="007022B0" w:rsidP="007022B0">
      <w:pPr>
        <w:numPr>
          <w:ilvl w:val="0"/>
          <w:numId w:val="9"/>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School staff will provide supportive attitudes to encourage heal</w:t>
      </w:r>
      <w:r w:rsidR="009408D1" w:rsidRPr="00D04E28">
        <w:rPr>
          <w:rFonts w:ascii="Times New Roman" w:eastAsia="Times New Roman" w:hAnsi="Times New Roman" w:cs="Times New Roman"/>
          <w:color w:val="111111"/>
          <w:sz w:val="24"/>
          <w:szCs w:val="20"/>
        </w:rPr>
        <w:t>thy eating.</w:t>
      </w:r>
    </w:p>
    <w:p w:rsidR="00091FDB" w:rsidRPr="00D04E28" w:rsidRDefault="00091FDB" w:rsidP="00091FDB">
      <w:pPr>
        <w:spacing w:before="150" w:after="150" w:line="240" w:lineRule="auto"/>
        <w:ind w:left="720"/>
        <w:rPr>
          <w:rFonts w:ascii="Times New Roman" w:eastAsia="Times New Roman" w:hAnsi="Times New Roman" w:cs="Times New Roman"/>
          <w:color w:val="111111"/>
          <w:sz w:val="24"/>
          <w:szCs w:val="20"/>
        </w:rPr>
      </w:pPr>
    </w:p>
    <w:p w:rsidR="007022B0" w:rsidRPr="00D04E28" w:rsidRDefault="007022B0" w:rsidP="007022B0">
      <w:pPr>
        <w:spacing w:after="300" w:line="240" w:lineRule="auto"/>
        <w:rPr>
          <w:rFonts w:ascii="Times New Roman" w:eastAsia="Times New Roman" w:hAnsi="Times New Roman" w:cs="Times New Roman"/>
          <w:color w:val="111111"/>
          <w:sz w:val="24"/>
          <w:szCs w:val="20"/>
        </w:rPr>
      </w:pPr>
      <w:proofErr w:type="gramStart"/>
      <w:r w:rsidRPr="00D04E28">
        <w:rPr>
          <w:rFonts w:ascii="Times New Roman" w:eastAsia="Times New Roman" w:hAnsi="Times New Roman" w:cs="Times New Roman"/>
          <w:b/>
          <w:bCs/>
          <w:color w:val="111111"/>
          <w:sz w:val="24"/>
          <w:szCs w:val="20"/>
          <w:u w:val="single"/>
        </w:rPr>
        <w:t>Guidelines.</w:t>
      </w:r>
      <w:proofErr w:type="gramEnd"/>
    </w:p>
    <w:p w:rsidR="007022B0" w:rsidRPr="00D04E28" w:rsidRDefault="009408D1" w:rsidP="007022B0">
      <w:pPr>
        <w:spacing w:after="30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b/>
          <w:bCs/>
          <w:color w:val="111111"/>
          <w:sz w:val="24"/>
          <w:szCs w:val="20"/>
        </w:rPr>
        <w:t>Recommended:</w:t>
      </w:r>
      <w:r w:rsidR="00FD0EBE" w:rsidRPr="00D04E28">
        <w:rPr>
          <w:rFonts w:ascii="Times New Roman" w:eastAsia="Times New Roman" w:hAnsi="Times New Roman" w:cs="Times New Roman"/>
          <w:b/>
          <w:bCs/>
          <w:color w:val="111111"/>
          <w:sz w:val="24"/>
          <w:szCs w:val="20"/>
        </w:rPr>
        <w:t xml:space="preserve"> </w:t>
      </w:r>
      <w:r w:rsidR="007022B0" w:rsidRPr="00D04E28">
        <w:rPr>
          <w:rFonts w:ascii="Times New Roman" w:eastAsia="Times New Roman" w:hAnsi="Times New Roman" w:cs="Times New Roman"/>
          <w:b/>
          <w:bCs/>
          <w:color w:val="111111"/>
          <w:sz w:val="24"/>
          <w:szCs w:val="20"/>
        </w:rPr>
        <w:t>A healthy lunch box</w:t>
      </w:r>
      <w:r w:rsidR="00007A3E" w:rsidRPr="00D04E28">
        <w:rPr>
          <w:rFonts w:ascii="Times New Roman" w:eastAsia="Times New Roman" w:hAnsi="Times New Roman" w:cs="Times New Roman"/>
          <w:b/>
          <w:bCs/>
          <w:color w:val="111111"/>
          <w:sz w:val="24"/>
          <w:szCs w:val="20"/>
        </w:rPr>
        <w:t xml:space="preserve"> </w:t>
      </w:r>
      <w:r w:rsidRPr="00D04E28">
        <w:rPr>
          <w:rFonts w:ascii="Times New Roman" w:eastAsia="Times New Roman" w:hAnsi="Times New Roman" w:cs="Times New Roman"/>
          <w:b/>
          <w:bCs/>
          <w:color w:val="111111"/>
          <w:sz w:val="24"/>
          <w:szCs w:val="20"/>
        </w:rPr>
        <w:t>may include</w:t>
      </w:r>
      <w:r w:rsidR="007022B0" w:rsidRPr="00D04E28">
        <w:rPr>
          <w:rFonts w:ascii="Times New Roman" w:eastAsia="Times New Roman" w:hAnsi="Times New Roman" w:cs="Times New Roman"/>
          <w:b/>
          <w:bCs/>
          <w:color w:val="111111"/>
          <w:sz w:val="24"/>
          <w:szCs w:val="20"/>
        </w:rPr>
        <w:t>:</w:t>
      </w:r>
    </w:p>
    <w:p w:rsidR="007022B0" w:rsidRPr="00D04E28" w:rsidRDefault="007022B0" w:rsidP="007022B0">
      <w:pPr>
        <w:numPr>
          <w:ilvl w:val="0"/>
          <w:numId w:val="12"/>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Some food from the bread, cereals group.</w:t>
      </w:r>
    </w:p>
    <w:p w:rsidR="007022B0" w:rsidRPr="00D04E28" w:rsidRDefault="007022B0" w:rsidP="007022B0">
      <w:pPr>
        <w:numPr>
          <w:ilvl w:val="0"/>
          <w:numId w:val="13"/>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Some food</w:t>
      </w:r>
      <w:r w:rsidR="001B21A6" w:rsidRPr="00D04E28">
        <w:rPr>
          <w:rFonts w:ascii="Times New Roman" w:eastAsia="Times New Roman" w:hAnsi="Times New Roman" w:cs="Times New Roman"/>
          <w:color w:val="111111"/>
          <w:sz w:val="24"/>
          <w:szCs w:val="20"/>
        </w:rPr>
        <w:t xml:space="preserve"> </w:t>
      </w:r>
      <w:r w:rsidRPr="00D04E28">
        <w:rPr>
          <w:rFonts w:ascii="Times New Roman" w:eastAsia="Times New Roman" w:hAnsi="Times New Roman" w:cs="Times New Roman"/>
          <w:color w:val="111111"/>
          <w:sz w:val="24"/>
          <w:szCs w:val="20"/>
        </w:rPr>
        <w:t>from the meat and the meat alternatives group.</w:t>
      </w:r>
    </w:p>
    <w:p w:rsidR="007022B0" w:rsidRPr="00D04E28" w:rsidRDefault="007022B0" w:rsidP="007022B0">
      <w:pPr>
        <w:numPr>
          <w:ilvl w:val="0"/>
          <w:numId w:val="14"/>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Some food from fruits and vegetables.</w:t>
      </w:r>
    </w:p>
    <w:p w:rsidR="007022B0" w:rsidRPr="00D04E28" w:rsidRDefault="007022B0" w:rsidP="007022B0">
      <w:pPr>
        <w:numPr>
          <w:ilvl w:val="0"/>
          <w:numId w:val="15"/>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lastRenderedPageBreak/>
        <w:t>Some food from the dairy products</w:t>
      </w:r>
      <w:r w:rsidR="001B21A6" w:rsidRPr="00D04E28">
        <w:rPr>
          <w:rFonts w:ascii="Times New Roman" w:eastAsia="Times New Roman" w:hAnsi="Times New Roman" w:cs="Times New Roman"/>
          <w:color w:val="111111"/>
          <w:sz w:val="24"/>
          <w:szCs w:val="20"/>
        </w:rPr>
        <w:t>/alternatives group</w:t>
      </w:r>
      <w:r w:rsidRPr="00D04E28">
        <w:rPr>
          <w:rFonts w:ascii="Times New Roman" w:eastAsia="Times New Roman" w:hAnsi="Times New Roman" w:cs="Times New Roman"/>
          <w:color w:val="111111"/>
          <w:sz w:val="24"/>
          <w:szCs w:val="20"/>
        </w:rPr>
        <w:t>.</w:t>
      </w:r>
    </w:p>
    <w:p w:rsidR="007022B0" w:rsidRPr="00D04E28" w:rsidRDefault="007022B0" w:rsidP="007022B0">
      <w:pPr>
        <w:numPr>
          <w:ilvl w:val="0"/>
          <w:numId w:val="16"/>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The following foods</w:t>
      </w:r>
      <w:r w:rsidRPr="00D04E28">
        <w:rPr>
          <w:rFonts w:ascii="Times New Roman" w:eastAsia="Times New Roman" w:hAnsi="Times New Roman" w:cs="Times New Roman"/>
          <w:b/>
          <w:bCs/>
          <w:color w:val="111111"/>
          <w:sz w:val="24"/>
          <w:szCs w:val="20"/>
        </w:rPr>
        <w:t> do not support </w:t>
      </w:r>
      <w:r w:rsidRPr="00D04E28">
        <w:rPr>
          <w:rFonts w:ascii="Times New Roman" w:eastAsia="Times New Roman" w:hAnsi="Times New Roman" w:cs="Times New Roman"/>
          <w:color w:val="111111"/>
          <w:sz w:val="24"/>
          <w:szCs w:val="20"/>
        </w:rPr>
        <w:t>a healthy lunch policy and should be </w:t>
      </w:r>
      <w:r w:rsidRPr="00D04E28">
        <w:rPr>
          <w:rFonts w:ascii="Times New Roman" w:eastAsia="Times New Roman" w:hAnsi="Times New Roman" w:cs="Times New Roman"/>
          <w:b/>
          <w:bCs/>
          <w:color w:val="111111"/>
          <w:sz w:val="24"/>
          <w:szCs w:val="20"/>
        </w:rPr>
        <w:t>excluded </w:t>
      </w:r>
      <w:r w:rsidRPr="00D04E28">
        <w:rPr>
          <w:rFonts w:ascii="Times New Roman" w:eastAsia="Times New Roman" w:hAnsi="Times New Roman" w:cs="Times New Roman"/>
          <w:color w:val="111111"/>
          <w:sz w:val="24"/>
          <w:szCs w:val="20"/>
        </w:rPr>
        <w:t xml:space="preserve">from your child’s lunch box; crisps, chewing gum, sweets, </w:t>
      </w:r>
      <w:r w:rsidR="00091FDB" w:rsidRPr="00D04E28">
        <w:rPr>
          <w:rFonts w:ascii="Times New Roman" w:eastAsia="Times New Roman" w:hAnsi="Times New Roman" w:cs="Times New Roman"/>
          <w:color w:val="111111"/>
          <w:sz w:val="24"/>
          <w:szCs w:val="20"/>
        </w:rPr>
        <w:t xml:space="preserve">jellies, </w:t>
      </w:r>
      <w:r w:rsidRPr="00D04E28">
        <w:rPr>
          <w:rFonts w:ascii="Times New Roman" w:eastAsia="Times New Roman" w:hAnsi="Times New Roman" w:cs="Times New Roman"/>
          <w:color w:val="111111"/>
          <w:sz w:val="24"/>
          <w:szCs w:val="20"/>
        </w:rPr>
        <w:t xml:space="preserve">bars including chocolate </w:t>
      </w:r>
      <w:r w:rsidR="00EB5D0B" w:rsidRPr="00D04E28">
        <w:rPr>
          <w:rFonts w:ascii="Times New Roman" w:eastAsia="Times New Roman" w:hAnsi="Times New Roman" w:cs="Times New Roman"/>
          <w:color w:val="111111"/>
          <w:sz w:val="24"/>
          <w:szCs w:val="20"/>
        </w:rPr>
        <w:t>cereal bars,</w:t>
      </w:r>
      <w:r w:rsidRPr="00D04E28">
        <w:rPr>
          <w:rFonts w:ascii="Times New Roman" w:eastAsia="Times New Roman" w:hAnsi="Times New Roman" w:cs="Times New Roman"/>
          <w:color w:val="111111"/>
          <w:sz w:val="24"/>
          <w:szCs w:val="20"/>
        </w:rPr>
        <w:t xml:space="preserve"> lollipops, chocolate, chocolate spread, winders, </w:t>
      </w:r>
      <w:r w:rsidR="00EB5D0B" w:rsidRPr="00D04E28">
        <w:rPr>
          <w:rFonts w:ascii="Times New Roman" w:eastAsia="Times New Roman" w:hAnsi="Times New Roman" w:cs="Times New Roman"/>
          <w:color w:val="111111"/>
          <w:sz w:val="24"/>
          <w:szCs w:val="20"/>
        </w:rPr>
        <w:t>crispy</w:t>
      </w:r>
      <w:r w:rsidRPr="00D04E28">
        <w:rPr>
          <w:rFonts w:ascii="Times New Roman" w:eastAsia="Times New Roman" w:hAnsi="Times New Roman" w:cs="Times New Roman"/>
          <w:color w:val="111111"/>
          <w:sz w:val="24"/>
          <w:szCs w:val="20"/>
        </w:rPr>
        <w:t xml:space="preserve"> buns and especially peanuts.</w:t>
      </w:r>
      <w:r w:rsidR="00EB5D0B" w:rsidRPr="00D04E28">
        <w:rPr>
          <w:rFonts w:ascii="Times New Roman" w:eastAsia="Times New Roman" w:hAnsi="Times New Roman" w:cs="Times New Roman"/>
          <w:color w:val="111111"/>
          <w:sz w:val="24"/>
          <w:szCs w:val="20"/>
        </w:rPr>
        <w:t xml:space="preserve"> E</w:t>
      </w:r>
      <w:r w:rsidR="001B21A6" w:rsidRPr="00D04E28">
        <w:rPr>
          <w:rFonts w:ascii="Times New Roman" w:eastAsia="Times New Roman" w:hAnsi="Times New Roman" w:cs="Times New Roman"/>
          <w:color w:val="111111"/>
          <w:sz w:val="24"/>
          <w:szCs w:val="20"/>
        </w:rPr>
        <w:t>xceptions</w:t>
      </w:r>
      <w:r w:rsidR="00EB5D0B" w:rsidRPr="00D04E28">
        <w:rPr>
          <w:rFonts w:ascii="Times New Roman" w:eastAsia="Times New Roman" w:hAnsi="Times New Roman" w:cs="Times New Roman"/>
          <w:color w:val="111111"/>
          <w:sz w:val="24"/>
          <w:szCs w:val="20"/>
        </w:rPr>
        <w:t xml:space="preserve"> to this list </w:t>
      </w:r>
      <w:r w:rsidR="001B21A6" w:rsidRPr="00D04E28">
        <w:rPr>
          <w:rFonts w:ascii="Times New Roman" w:eastAsia="Times New Roman" w:hAnsi="Times New Roman" w:cs="Times New Roman"/>
          <w:color w:val="111111"/>
          <w:sz w:val="24"/>
          <w:szCs w:val="20"/>
        </w:rPr>
        <w:t xml:space="preserve">can be made through </w:t>
      </w:r>
      <w:r w:rsidR="00EB5D0B" w:rsidRPr="00D04E28">
        <w:rPr>
          <w:rFonts w:ascii="Times New Roman" w:eastAsia="Times New Roman" w:hAnsi="Times New Roman" w:cs="Times New Roman"/>
          <w:color w:val="111111"/>
          <w:sz w:val="24"/>
          <w:szCs w:val="20"/>
        </w:rPr>
        <w:t xml:space="preserve">prior </w:t>
      </w:r>
      <w:r w:rsidR="001B21A6" w:rsidRPr="00D04E28">
        <w:rPr>
          <w:rFonts w:ascii="Times New Roman" w:eastAsia="Times New Roman" w:hAnsi="Times New Roman" w:cs="Times New Roman"/>
          <w:color w:val="111111"/>
          <w:sz w:val="24"/>
          <w:szCs w:val="20"/>
        </w:rPr>
        <w:t>approval from Principal e.g. school party days</w:t>
      </w:r>
      <w:r w:rsidR="00D04E28">
        <w:rPr>
          <w:rFonts w:ascii="Times New Roman" w:eastAsia="Times New Roman" w:hAnsi="Times New Roman" w:cs="Times New Roman"/>
          <w:color w:val="111111"/>
          <w:sz w:val="24"/>
          <w:szCs w:val="20"/>
        </w:rPr>
        <w:t>/Friday treat</w:t>
      </w:r>
      <w:r w:rsidR="001B21A6" w:rsidRPr="00D04E28">
        <w:rPr>
          <w:rFonts w:ascii="Times New Roman" w:eastAsia="Times New Roman" w:hAnsi="Times New Roman" w:cs="Times New Roman"/>
          <w:color w:val="111111"/>
          <w:sz w:val="24"/>
          <w:szCs w:val="20"/>
        </w:rPr>
        <w:t xml:space="preserve"> or long term dietary </w:t>
      </w:r>
      <w:r w:rsidR="00EB5D0B" w:rsidRPr="00D04E28">
        <w:rPr>
          <w:rFonts w:ascii="Times New Roman" w:eastAsia="Times New Roman" w:hAnsi="Times New Roman" w:cs="Times New Roman"/>
          <w:color w:val="111111"/>
          <w:sz w:val="24"/>
          <w:szCs w:val="20"/>
        </w:rPr>
        <w:t>requirements of</w:t>
      </w:r>
      <w:r w:rsidR="001B21A6" w:rsidRPr="00D04E28">
        <w:rPr>
          <w:rFonts w:ascii="Times New Roman" w:eastAsia="Times New Roman" w:hAnsi="Times New Roman" w:cs="Times New Roman"/>
          <w:color w:val="111111"/>
          <w:sz w:val="24"/>
          <w:szCs w:val="20"/>
        </w:rPr>
        <w:t xml:space="preserve"> a pupil</w:t>
      </w:r>
      <w:r w:rsidR="00EB5D0B" w:rsidRPr="00D04E28">
        <w:rPr>
          <w:rFonts w:ascii="Times New Roman" w:eastAsia="Times New Roman" w:hAnsi="Times New Roman" w:cs="Times New Roman"/>
          <w:color w:val="111111"/>
          <w:sz w:val="24"/>
          <w:szCs w:val="20"/>
        </w:rPr>
        <w:t>.</w:t>
      </w:r>
      <w:r w:rsidR="00091FDB" w:rsidRPr="00D04E28">
        <w:rPr>
          <w:rFonts w:ascii="Times New Roman" w:eastAsia="Times New Roman" w:hAnsi="Times New Roman" w:cs="Times New Roman"/>
          <w:color w:val="111111"/>
          <w:sz w:val="24"/>
          <w:szCs w:val="20"/>
        </w:rPr>
        <w:t xml:space="preserve"> Parents are asked to get in touch with the school principal to </w:t>
      </w:r>
      <w:proofErr w:type="spellStart"/>
      <w:r w:rsidR="00091FDB" w:rsidRPr="00D04E28">
        <w:rPr>
          <w:rFonts w:ascii="Times New Roman" w:eastAsia="Times New Roman" w:hAnsi="Times New Roman" w:cs="Times New Roman"/>
          <w:color w:val="111111"/>
          <w:sz w:val="24"/>
          <w:szCs w:val="20"/>
        </w:rPr>
        <w:t>discusss</w:t>
      </w:r>
      <w:proofErr w:type="spellEnd"/>
      <w:r w:rsidR="00091FDB" w:rsidRPr="00D04E28">
        <w:rPr>
          <w:rFonts w:ascii="Times New Roman" w:eastAsia="Times New Roman" w:hAnsi="Times New Roman" w:cs="Times New Roman"/>
          <w:color w:val="111111"/>
          <w:sz w:val="24"/>
          <w:szCs w:val="20"/>
        </w:rPr>
        <w:t xml:space="preserve"> dietary requirements</w:t>
      </w:r>
    </w:p>
    <w:p w:rsidR="007022B0" w:rsidRPr="00D04E28" w:rsidRDefault="007022B0" w:rsidP="007022B0">
      <w:pPr>
        <w:numPr>
          <w:ilvl w:val="0"/>
          <w:numId w:val="17"/>
        </w:numPr>
        <w:spacing w:before="150" w:after="15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b/>
          <w:bCs/>
          <w:color w:val="111111"/>
          <w:sz w:val="24"/>
          <w:szCs w:val="20"/>
        </w:rPr>
        <w:t xml:space="preserve">Due to the incidence of severe allergy to peanuts and mixed nuts amongst some pupils, we ask you to be </w:t>
      </w:r>
      <w:r w:rsidR="00EB5D0B" w:rsidRPr="00D04E28">
        <w:rPr>
          <w:rFonts w:ascii="Times New Roman" w:eastAsia="Times New Roman" w:hAnsi="Times New Roman" w:cs="Times New Roman"/>
          <w:b/>
          <w:bCs/>
          <w:color w:val="111111"/>
          <w:sz w:val="24"/>
          <w:szCs w:val="20"/>
        </w:rPr>
        <w:t xml:space="preserve">highly </w:t>
      </w:r>
      <w:r w:rsidRPr="00D04E28">
        <w:rPr>
          <w:rFonts w:ascii="Times New Roman" w:eastAsia="Times New Roman" w:hAnsi="Times New Roman" w:cs="Times New Roman"/>
          <w:b/>
          <w:bCs/>
          <w:color w:val="111111"/>
          <w:sz w:val="24"/>
          <w:szCs w:val="20"/>
        </w:rPr>
        <w:t>vigilant in the following</w:t>
      </w:r>
      <w:r w:rsidRPr="00D04E28">
        <w:rPr>
          <w:rFonts w:ascii="Times New Roman" w:eastAsia="Times New Roman" w:hAnsi="Times New Roman" w:cs="Times New Roman"/>
          <w:color w:val="111111"/>
          <w:sz w:val="24"/>
          <w:szCs w:val="20"/>
        </w:rPr>
        <w:t>:</w:t>
      </w:r>
    </w:p>
    <w:p w:rsidR="007022B0" w:rsidRPr="00D04E28" w:rsidRDefault="007022B0" w:rsidP="007022B0">
      <w:pPr>
        <w:numPr>
          <w:ilvl w:val="0"/>
          <w:numId w:val="18"/>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Avoid peanuts or any other type of nut in school lunches.</w:t>
      </w:r>
    </w:p>
    <w:p w:rsidR="007022B0" w:rsidRPr="00D04E28" w:rsidRDefault="007022B0" w:rsidP="007022B0">
      <w:pPr>
        <w:numPr>
          <w:ilvl w:val="0"/>
          <w:numId w:val="18"/>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Avoid giving peanut butter sandwiches, chocolate spreads containing nuts such as Nutella, nut based breads and cereal/health bars containing nuts or labelled “may contain nut traces” in school lunches.</w:t>
      </w:r>
    </w:p>
    <w:p w:rsidR="007022B0" w:rsidRPr="00D04E28" w:rsidRDefault="007022B0" w:rsidP="007022B0">
      <w:pPr>
        <w:numPr>
          <w:ilvl w:val="0"/>
          <w:numId w:val="18"/>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Ask children not to share their lunches.</w:t>
      </w:r>
    </w:p>
    <w:p w:rsidR="007022B0" w:rsidRPr="00D04E28" w:rsidRDefault="007022B0" w:rsidP="007022B0">
      <w:pPr>
        <w:numPr>
          <w:ilvl w:val="0"/>
          <w:numId w:val="18"/>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If your child has eaten peanuts/nuts before coming to school, please be sure your child’s hands and face have been thoroughly washed before entering the school.</w:t>
      </w:r>
    </w:p>
    <w:p w:rsidR="007022B0" w:rsidRPr="00D04E28" w:rsidRDefault="007022B0" w:rsidP="007022B0">
      <w:pPr>
        <w:spacing w:after="30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b/>
          <w:bCs/>
          <w:color w:val="111111"/>
          <w:sz w:val="24"/>
          <w:szCs w:val="20"/>
        </w:rPr>
        <w:t>Healthy snack options (Lower in sugar and fat)</w:t>
      </w:r>
    </w:p>
    <w:p w:rsidR="007022B0" w:rsidRPr="00D04E28" w:rsidRDefault="007022B0" w:rsidP="007022B0">
      <w:pPr>
        <w:spacing w:after="300"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Sometimes it can be difficult to think of alternatives to these. Here are some tasty alternatives.</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Fruit (for example, an apple or banana, handful of grapes)</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Washed, raw vegetable pieces (for example, sticks of carrot, celery, pepper and cucumber.</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Washed, raw vegetables (for example, cherry tomatoes)</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Half a tin of fruit (in its own juice)</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 xml:space="preserve">Plain breadsticks, unsalted plain or </w:t>
      </w:r>
      <w:proofErr w:type="spellStart"/>
      <w:r w:rsidRPr="00D04E28">
        <w:rPr>
          <w:rFonts w:ascii="Times New Roman" w:eastAsia="Times New Roman" w:hAnsi="Times New Roman" w:cs="Times New Roman"/>
          <w:color w:val="111111"/>
          <w:sz w:val="24"/>
          <w:szCs w:val="20"/>
        </w:rPr>
        <w:t>wholewheat</w:t>
      </w:r>
      <w:proofErr w:type="spellEnd"/>
      <w:r w:rsidRPr="00D04E28">
        <w:rPr>
          <w:rFonts w:ascii="Times New Roman" w:eastAsia="Times New Roman" w:hAnsi="Times New Roman" w:cs="Times New Roman"/>
          <w:color w:val="111111"/>
          <w:sz w:val="24"/>
          <w:szCs w:val="20"/>
        </w:rPr>
        <w:t xml:space="preserve"> crackers, crispbreads or water biscuits served with fruit or cheese.</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Plain rice</w:t>
      </w:r>
      <w:r w:rsidR="00091FDB" w:rsidRPr="00D04E28">
        <w:rPr>
          <w:rFonts w:ascii="Times New Roman" w:eastAsia="Times New Roman" w:hAnsi="Times New Roman" w:cs="Times New Roman"/>
          <w:color w:val="111111"/>
          <w:sz w:val="24"/>
          <w:szCs w:val="20"/>
        </w:rPr>
        <w:t xml:space="preserve"> cakes</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Natural or low fat yogurt with fresh fruit (fresh, frozen or tinned in its own juice)</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proofErr w:type="spellStart"/>
      <w:r w:rsidRPr="00D04E28">
        <w:rPr>
          <w:rFonts w:ascii="Times New Roman" w:eastAsia="Times New Roman" w:hAnsi="Times New Roman" w:cs="Times New Roman"/>
          <w:color w:val="111111"/>
          <w:sz w:val="24"/>
          <w:szCs w:val="20"/>
        </w:rPr>
        <w:t>Wholemeal</w:t>
      </w:r>
      <w:proofErr w:type="spellEnd"/>
      <w:r w:rsidRPr="00D04E28">
        <w:rPr>
          <w:rFonts w:ascii="Times New Roman" w:eastAsia="Times New Roman" w:hAnsi="Times New Roman" w:cs="Times New Roman"/>
          <w:color w:val="111111"/>
          <w:sz w:val="24"/>
          <w:szCs w:val="20"/>
        </w:rPr>
        <w:t xml:space="preserve"> or plain scones.</w:t>
      </w:r>
    </w:p>
    <w:p w:rsidR="00091FDB" w:rsidRPr="00D04E28" w:rsidRDefault="00091FDB"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Homemade muffins/buns/scones.</w:t>
      </w:r>
    </w:p>
    <w:p w:rsidR="00091FDB" w:rsidRPr="00D04E28" w:rsidRDefault="00091FDB"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Popcorn</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Sugar-free jelly pots or fruit jelly.</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Pot of custard or rice pudding.</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Pasta or rice</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Cheese</w:t>
      </w:r>
    </w:p>
    <w:p w:rsidR="007022B0" w:rsidRPr="00D04E28" w:rsidRDefault="007022B0" w:rsidP="007022B0">
      <w:pPr>
        <w:numPr>
          <w:ilvl w:val="0"/>
          <w:numId w:val="19"/>
        </w:numPr>
        <w:spacing w:before="100" w:beforeAutospacing="1" w:after="1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Hummus</w:t>
      </w:r>
    </w:p>
    <w:p w:rsidR="005C4270" w:rsidRPr="00D04E28" w:rsidRDefault="007022B0" w:rsidP="007022B0">
      <w:pPr>
        <w:numPr>
          <w:ilvl w:val="0"/>
          <w:numId w:val="19"/>
        </w:numPr>
        <w:spacing w:before="100" w:beforeAutospacing="1" w:after="3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Olives</w:t>
      </w:r>
    </w:p>
    <w:p w:rsidR="001B21A6" w:rsidRPr="00D04E28" w:rsidRDefault="007022B0" w:rsidP="001B21A6">
      <w:pPr>
        <w:numPr>
          <w:ilvl w:val="0"/>
          <w:numId w:val="19"/>
        </w:numPr>
        <w:spacing w:before="100" w:beforeAutospacing="1" w:after="3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b/>
          <w:bCs/>
          <w:color w:val="111111"/>
          <w:sz w:val="24"/>
          <w:szCs w:val="20"/>
        </w:rPr>
        <w:lastRenderedPageBreak/>
        <w:t>Healthy choices of drink</w:t>
      </w:r>
      <w:r w:rsidRPr="00D04E28">
        <w:rPr>
          <w:rFonts w:ascii="Times New Roman" w:eastAsia="Times New Roman" w:hAnsi="Times New Roman" w:cs="Times New Roman"/>
          <w:color w:val="111111"/>
          <w:sz w:val="24"/>
          <w:szCs w:val="20"/>
        </w:rPr>
        <w:t xml:space="preserve"> include water, milk and unsweetened natural juice. Children should be encouraged to use re-useable containers for safety and litter reasons. Cans and glass bottles are not permitted. </w:t>
      </w:r>
    </w:p>
    <w:p w:rsidR="00D04E28" w:rsidRPr="00D04E28" w:rsidRDefault="00D04E28" w:rsidP="00D04E28">
      <w:pPr>
        <w:pStyle w:val="ListParagraph"/>
        <w:spacing w:before="100" w:beforeAutospacing="1" w:after="3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w:t>
      </w:r>
      <w:r w:rsidR="00091FDB" w:rsidRPr="00D04E28">
        <w:rPr>
          <w:rFonts w:ascii="Times New Roman" w:eastAsia="Times New Roman" w:hAnsi="Times New Roman" w:cs="Times New Roman"/>
          <w:color w:val="111111"/>
          <w:sz w:val="24"/>
          <w:szCs w:val="20"/>
        </w:rPr>
        <w:t xml:space="preserve">A </w:t>
      </w:r>
      <w:r w:rsidR="00091FDB" w:rsidRPr="00D04E28">
        <w:rPr>
          <w:rFonts w:ascii="Times New Roman" w:eastAsia="Times New Roman" w:hAnsi="Times New Roman" w:cs="Times New Roman"/>
          <w:b/>
          <w:color w:val="111111"/>
          <w:sz w:val="24"/>
          <w:szCs w:val="20"/>
          <w:u w:val="single"/>
        </w:rPr>
        <w:t>small</w:t>
      </w:r>
      <w:r w:rsidR="00091FDB" w:rsidRPr="00D04E28">
        <w:rPr>
          <w:rFonts w:ascii="Times New Roman" w:eastAsia="Times New Roman" w:hAnsi="Times New Roman" w:cs="Times New Roman"/>
          <w:color w:val="111111"/>
          <w:sz w:val="24"/>
          <w:szCs w:val="20"/>
        </w:rPr>
        <w:t xml:space="preserve"> treat is permitted on a Friday, no share bag sized treats permitted. </w:t>
      </w:r>
    </w:p>
    <w:p w:rsidR="00D04E28" w:rsidRPr="00D04E28" w:rsidRDefault="00D04E28" w:rsidP="00D04E28">
      <w:pPr>
        <w:pStyle w:val="ListParagraph"/>
        <w:spacing w:before="100" w:beforeAutospacing="1" w:after="300" w:afterAutospacing="1" w:line="240" w:lineRule="auto"/>
        <w:rPr>
          <w:rFonts w:ascii="Times New Roman" w:eastAsia="Times New Roman" w:hAnsi="Times New Roman" w:cs="Times New Roman"/>
          <w:color w:val="111111"/>
          <w:sz w:val="24"/>
          <w:szCs w:val="20"/>
        </w:rPr>
      </w:pPr>
    </w:p>
    <w:p w:rsidR="00D04E28" w:rsidRDefault="00091FDB" w:rsidP="00D04E28">
      <w:pPr>
        <w:pStyle w:val="ListParagraph"/>
        <w:spacing w:before="100" w:beforeAutospacing="1" w:after="3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Examples</w:t>
      </w:r>
      <w:r w:rsidR="00D04E28" w:rsidRPr="00D04E28">
        <w:rPr>
          <w:rFonts w:ascii="Times New Roman" w:eastAsia="Times New Roman" w:hAnsi="Times New Roman" w:cs="Times New Roman"/>
          <w:color w:val="111111"/>
          <w:sz w:val="24"/>
          <w:szCs w:val="20"/>
        </w:rPr>
        <w:t xml:space="preserve"> of acceptable small treats</w:t>
      </w:r>
      <w:r w:rsidRPr="00D04E28">
        <w:rPr>
          <w:rFonts w:ascii="Times New Roman" w:eastAsia="Times New Roman" w:hAnsi="Times New Roman" w:cs="Times New Roman"/>
          <w:color w:val="111111"/>
          <w:sz w:val="24"/>
          <w:szCs w:val="20"/>
        </w:rPr>
        <w:t xml:space="preserve"> include: </w:t>
      </w:r>
    </w:p>
    <w:p w:rsidR="00D04E28" w:rsidRPr="00D04E28" w:rsidRDefault="00D04E28" w:rsidP="00D04E28">
      <w:pPr>
        <w:pStyle w:val="ListParagraph"/>
        <w:spacing w:before="100" w:beforeAutospacing="1" w:after="300" w:afterAutospacing="1" w:line="240" w:lineRule="auto"/>
        <w:rPr>
          <w:rFonts w:ascii="Times New Roman" w:eastAsia="Times New Roman" w:hAnsi="Times New Roman" w:cs="Times New Roman"/>
          <w:color w:val="111111"/>
          <w:sz w:val="24"/>
          <w:szCs w:val="20"/>
        </w:rPr>
      </w:pPr>
    </w:p>
    <w:p w:rsidR="00091FDB" w:rsidRPr="00D04E28" w:rsidRDefault="003D4499" w:rsidP="00D04E28">
      <w:pPr>
        <w:pStyle w:val="ListParagraph"/>
        <w:numPr>
          <w:ilvl w:val="0"/>
          <w:numId w:val="19"/>
        </w:numPr>
        <w:spacing w:before="100" w:beforeAutospacing="1" w:after="300" w:afterAutospacing="1" w:line="240" w:lineRule="auto"/>
        <w:rPr>
          <w:rFonts w:ascii="Times New Roman" w:eastAsia="Times New Roman" w:hAnsi="Times New Roman" w:cs="Times New Roman"/>
          <w:color w:val="111111"/>
          <w:sz w:val="24"/>
          <w:szCs w:val="20"/>
        </w:rPr>
      </w:pPr>
      <w:r>
        <w:rPr>
          <w:rFonts w:ascii="Times New Roman" w:eastAsia="Times New Roman" w:hAnsi="Times New Roman" w:cs="Times New Roman"/>
          <w:color w:val="111111"/>
          <w:sz w:val="24"/>
          <w:szCs w:val="20"/>
        </w:rPr>
        <w:t>B</w:t>
      </w:r>
      <w:r w:rsidR="00091FDB" w:rsidRPr="00D04E28">
        <w:rPr>
          <w:rFonts w:ascii="Times New Roman" w:eastAsia="Times New Roman" w:hAnsi="Times New Roman" w:cs="Times New Roman"/>
          <w:color w:val="111111"/>
          <w:sz w:val="24"/>
          <w:szCs w:val="20"/>
        </w:rPr>
        <w:t>uns/cookies/muffins/scones</w:t>
      </w:r>
    </w:p>
    <w:p w:rsidR="00091FDB" w:rsidRPr="00D04E28" w:rsidRDefault="003D4499" w:rsidP="00D04E28">
      <w:pPr>
        <w:pStyle w:val="ListParagraph"/>
        <w:numPr>
          <w:ilvl w:val="0"/>
          <w:numId w:val="19"/>
        </w:numPr>
        <w:spacing w:before="100" w:beforeAutospacing="1" w:after="300" w:afterAutospacing="1" w:line="240" w:lineRule="auto"/>
        <w:rPr>
          <w:rFonts w:ascii="Times New Roman" w:eastAsia="Times New Roman" w:hAnsi="Times New Roman" w:cs="Times New Roman"/>
          <w:color w:val="111111"/>
          <w:sz w:val="24"/>
          <w:szCs w:val="20"/>
        </w:rPr>
      </w:pPr>
      <w:r>
        <w:rPr>
          <w:rFonts w:ascii="Times New Roman" w:eastAsia="Times New Roman" w:hAnsi="Times New Roman" w:cs="Times New Roman"/>
          <w:color w:val="111111"/>
          <w:sz w:val="24"/>
          <w:szCs w:val="20"/>
        </w:rPr>
        <w:t>A small treat size bar</w:t>
      </w:r>
    </w:p>
    <w:p w:rsidR="006946A4" w:rsidRPr="006946A4" w:rsidRDefault="00091FDB" w:rsidP="006946A4">
      <w:pPr>
        <w:pStyle w:val="ListParagraph"/>
        <w:numPr>
          <w:ilvl w:val="0"/>
          <w:numId w:val="19"/>
        </w:numPr>
        <w:spacing w:before="100" w:beforeAutospacing="1" w:after="300" w:afterAutospacing="1" w:line="240" w:lineRule="auto"/>
        <w:rPr>
          <w:rFonts w:ascii="Times New Roman" w:eastAsia="Times New Roman" w:hAnsi="Times New Roman" w:cs="Times New Roman"/>
          <w:color w:val="111111"/>
          <w:sz w:val="24"/>
          <w:szCs w:val="20"/>
        </w:rPr>
      </w:pPr>
      <w:r w:rsidRPr="00D04E28">
        <w:rPr>
          <w:rFonts w:ascii="Times New Roman" w:eastAsia="Times New Roman" w:hAnsi="Times New Roman" w:cs="Times New Roman"/>
          <w:color w:val="111111"/>
          <w:sz w:val="24"/>
          <w:szCs w:val="20"/>
        </w:rPr>
        <w:t xml:space="preserve">A small treat size </w:t>
      </w:r>
      <w:r w:rsidR="00D04E28" w:rsidRPr="00D04E28">
        <w:rPr>
          <w:rFonts w:ascii="Times New Roman" w:eastAsia="Times New Roman" w:hAnsi="Times New Roman" w:cs="Times New Roman"/>
          <w:color w:val="111111"/>
          <w:sz w:val="24"/>
          <w:szCs w:val="20"/>
        </w:rPr>
        <w:t>bag of jellies</w:t>
      </w:r>
    </w:p>
    <w:p w:rsidR="00D04E28" w:rsidRDefault="003D4499" w:rsidP="00D04E28">
      <w:pPr>
        <w:pStyle w:val="ListParagraph"/>
        <w:numPr>
          <w:ilvl w:val="0"/>
          <w:numId w:val="19"/>
        </w:numPr>
        <w:spacing w:before="100" w:beforeAutospacing="1" w:after="300" w:afterAutospacing="1" w:line="240" w:lineRule="auto"/>
        <w:rPr>
          <w:rFonts w:ascii="Times New Roman" w:eastAsia="Times New Roman" w:hAnsi="Times New Roman" w:cs="Times New Roman"/>
          <w:color w:val="111111"/>
          <w:sz w:val="24"/>
          <w:szCs w:val="20"/>
        </w:rPr>
      </w:pPr>
      <w:r>
        <w:rPr>
          <w:rFonts w:ascii="Times New Roman" w:eastAsia="Times New Roman" w:hAnsi="Times New Roman" w:cs="Times New Roman"/>
          <w:color w:val="111111"/>
          <w:sz w:val="24"/>
          <w:szCs w:val="20"/>
        </w:rPr>
        <w:t>Crisps/</w:t>
      </w:r>
      <w:r w:rsidR="00D04E28" w:rsidRPr="00D04E28">
        <w:rPr>
          <w:rFonts w:ascii="Times New Roman" w:eastAsia="Times New Roman" w:hAnsi="Times New Roman" w:cs="Times New Roman"/>
          <w:color w:val="111111"/>
          <w:sz w:val="24"/>
          <w:szCs w:val="20"/>
        </w:rPr>
        <w:t>Popcorn</w:t>
      </w:r>
    </w:p>
    <w:p w:rsidR="00B93F27" w:rsidRDefault="00D04E28" w:rsidP="001B21A6">
      <w:pPr>
        <w:spacing w:before="100" w:beforeAutospacing="1" w:after="300" w:afterAutospacing="1" w:line="240" w:lineRule="auto"/>
        <w:rPr>
          <w:rFonts w:ascii="Times New Roman" w:eastAsia="Times New Roman" w:hAnsi="Times New Roman" w:cs="Times New Roman"/>
          <w:color w:val="111111"/>
          <w:sz w:val="24"/>
          <w:szCs w:val="20"/>
        </w:rPr>
      </w:pPr>
      <w:r>
        <w:rPr>
          <w:rFonts w:ascii="Times New Roman" w:eastAsia="Times New Roman" w:hAnsi="Times New Roman" w:cs="Times New Roman"/>
          <w:color w:val="111111"/>
          <w:sz w:val="24"/>
          <w:szCs w:val="20"/>
        </w:rPr>
        <w:t>Plea</w:t>
      </w:r>
      <w:r w:rsidR="006946A4">
        <w:rPr>
          <w:rFonts w:ascii="Times New Roman" w:eastAsia="Times New Roman" w:hAnsi="Times New Roman" w:cs="Times New Roman"/>
          <w:color w:val="111111"/>
          <w:sz w:val="24"/>
          <w:szCs w:val="20"/>
        </w:rPr>
        <w:t xml:space="preserve">se </w:t>
      </w:r>
      <w:bookmarkStart w:id="0" w:name="_GoBack"/>
      <w:bookmarkEnd w:id="0"/>
      <w:r w:rsidR="006946A4">
        <w:rPr>
          <w:rFonts w:ascii="Times New Roman" w:eastAsia="Times New Roman" w:hAnsi="Times New Roman" w:cs="Times New Roman"/>
          <w:color w:val="111111"/>
          <w:sz w:val="24"/>
          <w:szCs w:val="20"/>
        </w:rPr>
        <w:t>adhere to the examples shown above as outrageous Friday treats will result in the discontinuation of this privilege.</w:t>
      </w:r>
    </w:p>
    <w:p w:rsidR="00B93F27" w:rsidRDefault="00B93F27" w:rsidP="001B21A6">
      <w:pPr>
        <w:spacing w:before="100" w:beforeAutospacing="1" w:after="300" w:afterAutospacing="1" w:line="240" w:lineRule="auto"/>
        <w:rPr>
          <w:rFonts w:ascii="Times New Roman" w:eastAsia="Times New Roman" w:hAnsi="Times New Roman" w:cs="Times New Roman"/>
          <w:color w:val="111111"/>
          <w:sz w:val="24"/>
          <w:szCs w:val="20"/>
        </w:rPr>
      </w:pPr>
      <w:r>
        <w:rPr>
          <w:rFonts w:ascii="Times New Roman" w:eastAsia="Times New Roman" w:hAnsi="Times New Roman" w:cs="Times New Roman"/>
          <w:color w:val="111111"/>
          <w:sz w:val="24"/>
          <w:szCs w:val="20"/>
        </w:rPr>
        <w:t>This policy will be reviewed in 3 years.</w:t>
      </w:r>
    </w:p>
    <w:p w:rsidR="00B93F27" w:rsidRPr="00D04E28" w:rsidRDefault="00B93F27" w:rsidP="001B21A6">
      <w:pPr>
        <w:spacing w:before="100" w:beforeAutospacing="1" w:after="300" w:afterAutospacing="1" w:line="240" w:lineRule="auto"/>
        <w:rPr>
          <w:rFonts w:ascii="Times New Roman" w:eastAsia="Times New Roman" w:hAnsi="Times New Roman" w:cs="Times New Roman"/>
          <w:color w:val="111111"/>
          <w:sz w:val="24"/>
          <w:szCs w:val="20"/>
        </w:rPr>
      </w:pPr>
    </w:p>
    <w:p w:rsidR="001B21A6" w:rsidRPr="00D04E28" w:rsidRDefault="005C4270" w:rsidP="007022B0">
      <w:pPr>
        <w:spacing w:after="300" w:line="240" w:lineRule="auto"/>
        <w:rPr>
          <w:rFonts w:ascii="Times New Roman" w:eastAsia="Times New Roman" w:hAnsi="Times New Roman" w:cs="Times New Roman"/>
          <w:b/>
          <w:color w:val="111111"/>
          <w:sz w:val="24"/>
          <w:szCs w:val="20"/>
        </w:rPr>
      </w:pPr>
      <w:r w:rsidRPr="00D04E28">
        <w:rPr>
          <w:rFonts w:ascii="Times New Roman" w:eastAsia="Times New Roman" w:hAnsi="Times New Roman" w:cs="Times New Roman"/>
          <w:b/>
          <w:color w:val="111111"/>
          <w:sz w:val="24"/>
          <w:szCs w:val="20"/>
        </w:rPr>
        <w:t xml:space="preserve">Ratified on __________________ </w:t>
      </w:r>
    </w:p>
    <w:p w:rsidR="005C4270" w:rsidRPr="00D04E28" w:rsidRDefault="005C4270" w:rsidP="007022B0">
      <w:pPr>
        <w:spacing w:after="300" w:line="240" w:lineRule="auto"/>
        <w:rPr>
          <w:rFonts w:ascii="Times New Roman" w:eastAsia="Times New Roman" w:hAnsi="Times New Roman" w:cs="Times New Roman"/>
          <w:b/>
          <w:color w:val="111111"/>
          <w:sz w:val="24"/>
          <w:szCs w:val="20"/>
        </w:rPr>
      </w:pPr>
      <w:r w:rsidRPr="00D04E28">
        <w:rPr>
          <w:rFonts w:ascii="Times New Roman" w:eastAsia="Times New Roman" w:hAnsi="Times New Roman" w:cs="Times New Roman"/>
          <w:b/>
          <w:color w:val="111111"/>
          <w:sz w:val="24"/>
          <w:szCs w:val="20"/>
        </w:rPr>
        <w:t>Signed by_____________________</w:t>
      </w:r>
      <w:r w:rsidR="009408D1" w:rsidRPr="00D04E28">
        <w:rPr>
          <w:rFonts w:ascii="Times New Roman" w:eastAsia="Times New Roman" w:hAnsi="Times New Roman" w:cs="Times New Roman"/>
          <w:b/>
          <w:color w:val="111111"/>
          <w:sz w:val="24"/>
          <w:szCs w:val="20"/>
        </w:rPr>
        <w:t>_ (Chairperson</w:t>
      </w:r>
      <w:r w:rsidRPr="00D04E28">
        <w:rPr>
          <w:rFonts w:ascii="Times New Roman" w:eastAsia="Times New Roman" w:hAnsi="Times New Roman" w:cs="Times New Roman"/>
          <w:b/>
          <w:color w:val="111111"/>
          <w:sz w:val="24"/>
          <w:szCs w:val="20"/>
        </w:rPr>
        <w:t xml:space="preserve"> Kiltealy NS)</w:t>
      </w:r>
    </w:p>
    <w:p w:rsidR="005C4270" w:rsidRPr="00D04E28" w:rsidRDefault="005C4270" w:rsidP="007022B0">
      <w:pPr>
        <w:spacing w:after="300" w:line="240" w:lineRule="auto"/>
        <w:rPr>
          <w:rFonts w:ascii="Times New Roman" w:eastAsia="Times New Roman" w:hAnsi="Times New Roman" w:cs="Times New Roman"/>
          <w:color w:val="111111"/>
          <w:sz w:val="24"/>
          <w:szCs w:val="21"/>
        </w:rPr>
      </w:pPr>
    </w:p>
    <w:p w:rsidR="005C4270" w:rsidRPr="00D04E28" w:rsidRDefault="005C4270" w:rsidP="007022B0">
      <w:pPr>
        <w:spacing w:after="300" w:line="240" w:lineRule="auto"/>
        <w:rPr>
          <w:rFonts w:ascii="Times New Roman" w:eastAsia="Times New Roman" w:hAnsi="Times New Roman" w:cs="Times New Roman"/>
          <w:color w:val="111111"/>
          <w:sz w:val="24"/>
          <w:szCs w:val="21"/>
        </w:rPr>
      </w:pPr>
    </w:p>
    <w:p w:rsidR="003C5E3A" w:rsidRPr="00D04E28" w:rsidRDefault="003C5E3A">
      <w:pPr>
        <w:rPr>
          <w:rFonts w:ascii="Times New Roman" w:hAnsi="Times New Roman" w:cs="Times New Roman"/>
          <w:sz w:val="28"/>
        </w:rPr>
      </w:pPr>
    </w:p>
    <w:sectPr w:rsidR="003C5E3A" w:rsidRPr="00D04E2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EF" w:rsidRDefault="00E246EF" w:rsidP="00D04E28">
      <w:pPr>
        <w:spacing w:after="0" w:line="240" w:lineRule="auto"/>
      </w:pPr>
      <w:r>
        <w:separator/>
      </w:r>
    </w:p>
  </w:endnote>
  <w:endnote w:type="continuationSeparator" w:id="0">
    <w:p w:rsidR="00E246EF" w:rsidRDefault="00E246EF" w:rsidP="00D0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EF" w:rsidRDefault="00E246EF" w:rsidP="00D04E28">
      <w:pPr>
        <w:spacing w:after="0" w:line="240" w:lineRule="auto"/>
      </w:pPr>
      <w:r>
        <w:separator/>
      </w:r>
    </w:p>
  </w:footnote>
  <w:footnote w:type="continuationSeparator" w:id="0">
    <w:p w:rsidR="00E246EF" w:rsidRDefault="00E246EF" w:rsidP="00D04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28" w:rsidRPr="00072F77" w:rsidRDefault="00D04E28" w:rsidP="00D04E28">
    <w:pPr>
      <w:tabs>
        <w:tab w:val="center" w:pos="4513"/>
        <w:tab w:val="right" w:pos="9026"/>
      </w:tabs>
      <w:spacing w:after="0" w:line="240" w:lineRule="auto"/>
      <w:jc w:val="center"/>
      <w:rPr>
        <w:rFonts w:ascii="Times New Roman" w:eastAsia="Times New Roman" w:hAnsi="Times New Roman" w:cs="Times New Roman"/>
        <w:b/>
        <w:sz w:val="24"/>
        <w:szCs w:val="24"/>
      </w:rPr>
    </w:pPr>
    <w:r w:rsidRPr="00072F77">
      <w:rPr>
        <w:rFonts w:ascii="Times New Roman" w:eastAsia="Times New Roman" w:hAnsi="Times New Roman" w:cs="Times New Roman"/>
        <w:b/>
        <w:noProof/>
        <w:sz w:val="24"/>
        <w:szCs w:val="24"/>
        <w:lang w:val="en-GB" w:eastAsia="en-GB"/>
      </w:rPr>
      <mc:AlternateContent>
        <mc:Choice Requires="wps">
          <w:drawing>
            <wp:anchor distT="0" distB="0" distL="114300" distR="114300" simplePos="0" relativeHeight="251659264" behindDoc="0" locked="0" layoutInCell="1" allowOverlap="1" wp14:anchorId="01588510" wp14:editId="3BF5627F">
              <wp:simplePos x="0" y="0"/>
              <wp:positionH relativeFrom="column">
                <wp:posOffset>5099685</wp:posOffset>
              </wp:positionH>
              <wp:positionV relativeFrom="paragraph">
                <wp:posOffset>-124460</wp:posOffset>
              </wp:positionV>
              <wp:extent cx="933450" cy="8096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33450" cy="809625"/>
                      </a:xfrm>
                      <a:prstGeom prst="rect">
                        <a:avLst/>
                      </a:prstGeom>
                      <a:noFill/>
                      <a:ln w="6350">
                        <a:noFill/>
                      </a:ln>
                      <a:effectLst/>
                    </wps:spPr>
                    <wps:txbx>
                      <w:txbxContent>
                        <w:p w:rsidR="00D04E28" w:rsidRDefault="00D04E28" w:rsidP="00D04E28">
                          <w:r w:rsidRPr="00B6580C">
                            <w:rPr>
                              <w:noProof/>
                              <w:lang w:val="en-GB" w:eastAsia="en-GB"/>
                            </w:rPr>
                            <w:drawing>
                              <wp:inline distT="0" distB="0" distL="0" distR="0" wp14:anchorId="7F8C0C3D" wp14:editId="3ABE89F4">
                                <wp:extent cx="590550" cy="692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59" cy="6939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1.55pt;margin-top:-9.8pt;width:73.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" filled="f" stroked="f" strokeweight=".5pt">
              <v:textbox>
                <w:txbxContent>
                  <w:p w:rsidR="00D04E28" w:rsidRDefault="00D04E28" w:rsidP="00D04E28">
                    <w:r w:rsidRPr="00B6580C">
                      <w:rPr>
                        <w:noProof/>
                        <w:lang w:val="en-GB"/>
                      </w:rPr>
                      <w:drawing>
                        <wp:inline distT="0" distB="0" distL="0" distR="0" wp14:anchorId="7F8C0C3D" wp14:editId="3ABE89F4">
                          <wp:extent cx="590550" cy="692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559" cy="693944"/>
                                  </a:xfrm>
                                  <a:prstGeom prst="rect">
                                    <a:avLst/>
                                  </a:prstGeom>
                                  <a:noFill/>
                                  <a:ln>
                                    <a:noFill/>
                                  </a:ln>
                                </pic:spPr>
                              </pic:pic>
                            </a:graphicData>
                          </a:graphic>
                        </wp:inline>
                      </w:drawing>
                    </w:r>
                  </w:p>
                </w:txbxContent>
              </v:textbox>
            </v:shape>
          </w:pict>
        </mc:Fallback>
      </mc:AlternateContent>
    </w:r>
    <w:r w:rsidRPr="00072F77">
      <w:rPr>
        <w:rFonts w:ascii="Times New Roman" w:eastAsia="Times New Roman" w:hAnsi="Times New Roman" w:cs="Times New Roman"/>
        <w:b/>
        <w:sz w:val="24"/>
        <w:szCs w:val="24"/>
      </w:rPr>
      <w:t>KILTEALY NATIONAL SCHOOL</w:t>
    </w:r>
  </w:p>
  <w:p w:rsidR="00D04E28" w:rsidRPr="00072F77" w:rsidRDefault="00D04E28" w:rsidP="00D04E28">
    <w:pPr>
      <w:tabs>
        <w:tab w:val="center" w:pos="4513"/>
        <w:tab w:val="right" w:pos="9026"/>
      </w:tabs>
      <w:spacing w:after="0" w:line="240" w:lineRule="auto"/>
      <w:jc w:val="center"/>
      <w:rPr>
        <w:rFonts w:ascii="Times New Roman" w:eastAsia="Times New Roman" w:hAnsi="Times New Roman" w:cs="Times New Roman"/>
        <w:sz w:val="24"/>
        <w:szCs w:val="24"/>
      </w:rPr>
    </w:pPr>
    <w:proofErr w:type="spellStart"/>
    <w:r w:rsidRPr="00072F77">
      <w:rPr>
        <w:rFonts w:ascii="Times New Roman" w:eastAsia="Times New Roman" w:hAnsi="Times New Roman" w:cs="Times New Roman"/>
        <w:sz w:val="24"/>
        <w:szCs w:val="24"/>
      </w:rPr>
      <w:t>Kiltealy</w:t>
    </w:r>
    <w:proofErr w:type="spellEnd"/>
    <w:r w:rsidRPr="00072F77">
      <w:rPr>
        <w:rFonts w:ascii="Times New Roman" w:eastAsia="Times New Roman" w:hAnsi="Times New Roman" w:cs="Times New Roman"/>
        <w:sz w:val="24"/>
        <w:szCs w:val="24"/>
      </w:rPr>
      <w:t xml:space="preserve">, </w:t>
    </w:r>
    <w:proofErr w:type="spellStart"/>
    <w:r w:rsidRPr="00072F77">
      <w:rPr>
        <w:rFonts w:ascii="Times New Roman" w:eastAsia="Times New Roman" w:hAnsi="Times New Roman" w:cs="Times New Roman"/>
        <w:sz w:val="24"/>
        <w:szCs w:val="24"/>
      </w:rPr>
      <w:t>Enniscorthy</w:t>
    </w:r>
    <w:proofErr w:type="spellEnd"/>
    <w:r w:rsidRPr="00072F77">
      <w:rPr>
        <w:rFonts w:ascii="Times New Roman" w:eastAsia="Times New Roman" w:hAnsi="Times New Roman" w:cs="Times New Roman"/>
        <w:sz w:val="24"/>
        <w:szCs w:val="24"/>
      </w:rPr>
      <w:t>,</w:t>
    </w:r>
  </w:p>
  <w:p w:rsidR="00D04E28" w:rsidRPr="00072F77" w:rsidRDefault="00D04E28" w:rsidP="00D04E28">
    <w:pPr>
      <w:tabs>
        <w:tab w:val="center" w:pos="4513"/>
        <w:tab w:val="left" w:pos="7305"/>
        <w:tab w:val="right" w:pos="9026"/>
      </w:tabs>
      <w:spacing w:after="0" w:line="240" w:lineRule="auto"/>
      <w:jc w:val="center"/>
      <w:rPr>
        <w:rFonts w:ascii="Times New Roman" w:eastAsia="Times New Roman" w:hAnsi="Times New Roman" w:cs="Times New Roman"/>
        <w:sz w:val="24"/>
        <w:szCs w:val="24"/>
      </w:rPr>
    </w:pPr>
    <w:proofErr w:type="spellStart"/>
    <w:r w:rsidRPr="00072F77">
      <w:rPr>
        <w:rFonts w:ascii="Times New Roman" w:eastAsia="Times New Roman" w:hAnsi="Times New Roman" w:cs="Times New Roman"/>
        <w:sz w:val="24"/>
        <w:szCs w:val="24"/>
      </w:rPr>
      <w:t>Co.Wexford</w:t>
    </w:r>
    <w:proofErr w:type="spellEnd"/>
    <w:r w:rsidRPr="00072F77">
      <w:rPr>
        <w:rFonts w:ascii="Times New Roman" w:eastAsia="Times New Roman" w:hAnsi="Times New Roman" w:cs="Times New Roman"/>
        <w:sz w:val="24"/>
        <w:szCs w:val="24"/>
      </w:rPr>
      <w:t>.</w:t>
    </w:r>
  </w:p>
  <w:p w:rsidR="00D04E28" w:rsidRPr="00072F77" w:rsidRDefault="00D04E28" w:rsidP="00D04E28">
    <w:pPr>
      <w:tabs>
        <w:tab w:val="center" w:pos="4513"/>
        <w:tab w:val="left" w:pos="7305"/>
        <w:tab w:val="right" w:pos="9026"/>
      </w:tabs>
      <w:spacing w:after="0" w:line="240" w:lineRule="auto"/>
      <w:jc w:val="right"/>
      <w:rPr>
        <w:rFonts w:ascii="Times New Roman" w:eastAsia="Times New Roman" w:hAnsi="Times New Roman" w:cs="Times New Roman"/>
        <w:sz w:val="24"/>
        <w:szCs w:val="24"/>
      </w:rPr>
    </w:pPr>
    <w:r w:rsidRPr="00072F77">
      <w:rPr>
        <w:rFonts w:ascii="Times New Roman" w:eastAsia="Times New Roman" w:hAnsi="Times New Roman" w:cs="Times New Roman"/>
        <w:sz w:val="24"/>
        <w:szCs w:val="24"/>
      </w:rPr>
      <w:tab/>
    </w:r>
  </w:p>
  <w:p w:rsidR="00D04E28" w:rsidRPr="00072F77" w:rsidRDefault="00D04E28" w:rsidP="00D04E28">
    <w:pPr>
      <w:tabs>
        <w:tab w:val="center" w:pos="4513"/>
        <w:tab w:val="left" w:pos="7305"/>
        <w:tab w:val="right" w:pos="9026"/>
      </w:tabs>
      <w:spacing w:after="0" w:line="240" w:lineRule="auto"/>
      <w:jc w:val="right"/>
      <w:rPr>
        <w:rFonts w:ascii="Times New Roman" w:eastAsia="Times New Roman" w:hAnsi="Times New Roman" w:cs="Times New Roman"/>
        <w:szCs w:val="24"/>
      </w:rPr>
    </w:pPr>
    <w:r w:rsidRPr="00072F77">
      <w:rPr>
        <w:rFonts w:ascii="Times New Roman" w:eastAsia="Times New Roman" w:hAnsi="Times New Roman" w:cs="Times New Roman"/>
        <w:szCs w:val="24"/>
      </w:rPr>
      <w:t>Tel: 053 9255446</w:t>
    </w:r>
  </w:p>
  <w:p w:rsidR="00D04E28" w:rsidRDefault="00D04E28" w:rsidP="00D04E28">
    <w:pPr>
      <w:pStyle w:val="Header"/>
      <w:pBdr>
        <w:bottom w:val="single" w:sz="12" w:space="1" w:color="auto"/>
      </w:pBdr>
      <w:jc w:val="right"/>
      <w:rPr>
        <w:rStyle w:val="Hyperlink"/>
        <w:rFonts w:ascii="Times New Roman" w:eastAsia="Times New Roman" w:hAnsi="Times New Roman" w:cs="Times New Roman"/>
        <w:szCs w:val="24"/>
      </w:rPr>
    </w:pPr>
    <w:r w:rsidRPr="00072F77">
      <w:rPr>
        <w:rFonts w:ascii="Times New Roman" w:eastAsia="Times New Roman" w:hAnsi="Times New Roman" w:cs="Times New Roman"/>
        <w:szCs w:val="24"/>
      </w:rPr>
      <w:t xml:space="preserve">                                                Email:  </w:t>
    </w:r>
    <w:hyperlink r:id="rId3" w:history="1">
      <w:r w:rsidRPr="004216C8">
        <w:rPr>
          <w:rStyle w:val="Hyperlink"/>
          <w:rFonts w:ascii="Times New Roman" w:eastAsia="Times New Roman" w:hAnsi="Times New Roman" w:cs="Times New Roman"/>
          <w:szCs w:val="24"/>
        </w:rPr>
        <w:t>kiltealyns@gmail.com</w:t>
      </w:r>
    </w:hyperlink>
  </w:p>
  <w:p w:rsidR="00D04E28" w:rsidRPr="00D04E28" w:rsidRDefault="00D04E28" w:rsidP="00D04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836"/>
    <w:multiLevelType w:val="multilevel"/>
    <w:tmpl w:val="6852A1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C1E5E"/>
    <w:multiLevelType w:val="multilevel"/>
    <w:tmpl w:val="8C4E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C4340"/>
    <w:multiLevelType w:val="multilevel"/>
    <w:tmpl w:val="4668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742AD"/>
    <w:multiLevelType w:val="multilevel"/>
    <w:tmpl w:val="758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7D3ED3"/>
    <w:multiLevelType w:val="multilevel"/>
    <w:tmpl w:val="E65CF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A250C7"/>
    <w:multiLevelType w:val="multilevel"/>
    <w:tmpl w:val="67EA03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EB1E91"/>
    <w:multiLevelType w:val="multilevel"/>
    <w:tmpl w:val="9CD07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E570E5"/>
    <w:multiLevelType w:val="multilevel"/>
    <w:tmpl w:val="930CC8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B702E5"/>
    <w:multiLevelType w:val="multilevel"/>
    <w:tmpl w:val="94D8BF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C038EA"/>
    <w:multiLevelType w:val="multilevel"/>
    <w:tmpl w:val="7124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C55FC"/>
    <w:multiLevelType w:val="multilevel"/>
    <w:tmpl w:val="F372E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505893"/>
    <w:multiLevelType w:val="multilevel"/>
    <w:tmpl w:val="88300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571999"/>
    <w:multiLevelType w:val="multilevel"/>
    <w:tmpl w:val="72EE9D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E36E78"/>
    <w:multiLevelType w:val="multilevel"/>
    <w:tmpl w:val="6486C0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447549"/>
    <w:multiLevelType w:val="multilevel"/>
    <w:tmpl w:val="908272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6F4A98"/>
    <w:multiLevelType w:val="multilevel"/>
    <w:tmpl w:val="F5E6F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F14413"/>
    <w:multiLevelType w:val="multilevel"/>
    <w:tmpl w:val="B4D861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AC6B0E"/>
    <w:multiLevelType w:val="multilevel"/>
    <w:tmpl w:val="7E2E15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D26745"/>
    <w:multiLevelType w:val="multilevel"/>
    <w:tmpl w:val="0EDE9B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1"/>
  </w:num>
  <w:num w:numId="4">
    <w:abstractNumId w:val="10"/>
  </w:num>
  <w:num w:numId="5">
    <w:abstractNumId w:val="5"/>
  </w:num>
  <w:num w:numId="6">
    <w:abstractNumId w:val="12"/>
  </w:num>
  <w:num w:numId="7">
    <w:abstractNumId w:val="0"/>
  </w:num>
  <w:num w:numId="8">
    <w:abstractNumId w:val="7"/>
  </w:num>
  <w:num w:numId="9">
    <w:abstractNumId w:val="16"/>
  </w:num>
  <w:num w:numId="10">
    <w:abstractNumId w:val="17"/>
  </w:num>
  <w:num w:numId="11">
    <w:abstractNumId w:val="18"/>
  </w:num>
  <w:num w:numId="12">
    <w:abstractNumId w:val="3"/>
  </w:num>
  <w:num w:numId="13">
    <w:abstractNumId w:val="6"/>
  </w:num>
  <w:num w:numId="14">
    <w:abstractNumId w:val="15"/>
  </w:num>
  <w:num w:numId="15">
    <w:abstractNumId w:val="13"/>
  </w:num>
  <w:num w:numId="16">
    <w:abstractNumId w:val="8"/>
  </w:num>
  <w:num w:numId="17">
    <w:abstractNumId w:val="14"/>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B0"/>
    <w:rsid w:val="00007A3E"/>
    <w:rsid w:val="00091FDB"/>
    <w:rsid w:val="001B21A6"/>
    <w:rsid w:val="002A1C0D"/>
    <w:rsid w:val="003C363D"/>
    <w:rsid w:val="003C5E3A"/>
    <w:rsid w:val="003D4499"/>
    <w:rsid w:val="005C4270"/>
    <w:rsid w:val="006946A4"/>
    <w:rsid w:val="006F0B92"/>
    <w:rsid w:val="007022B0"/>
    <w:rsid w:val="00825833"/>
    <w:rsid w:val="009408D1"/>
    <w:rsid w:val="00B93F27"/>
    <w:rsid w:val="00D04E28"/>
    <w:rsid w:val="00E246EF"/>
    <w:rsid w:val="00EB5D0B"/>
    <w:rsid w:val="00FD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B0"/>
    <w:rPr>
      <w:rFonts w:ascii="Tahoma" w:hAnsi="Tahoma" w:cs="Tahoma"/>
      <w:sz w:val="16"/>
      <w:szCs w:val="16"/>
    </w:rPr>
  </w:style>
  <w:style w:type="paragraph" w:styleId="ListParagraph">
    <w:name w:val="List Paragraph"/>
    <w:basedOn w:val="Normal"/>
    <w:uiPriority w:val="34"/>
    <w:qFormat/>
    <w:rsid w:val="00D04E28"/>
    <w:pPr>
      <w:ind w:left="720"/>
      <w:contextualSpacing/>
    </w:pPr>
  </w:style>
  <w:style w:type="paragraph" w:styleId="Header">
    <w:name w:val="header"/>
    <w:basedOn w:val="Normal"/>
    <w:link w:val="HeaderChar"/>
    <w:uiPriority w:val="99"/>
    <w:unhideWhenUsed/>
    <w:rsid w:val="00D04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E28"/>
  </w:style>
  <w:style w:type="paragraph" w:styleId="Footer">
    <w:name w:val="footer"/>
    <w:basedOn w:val="Normal"/>
    <w:link w:val="FooterChar"/>
    <w:uiPriority w:val="99"/>
    <w:unhideWhenUsed/>
    <w:rsid w:val="00D04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E28"/>
  </w:style>
  <w:style w:type="character" w:styleId="Hyperlink">
    <w:name w:val="Hyperlink"/>
    <w:basedOn w:val="DefaultParagraphFont"/>
    <w:uiPriority w:val="99"/>
    <w:unhideWhenUsed/>
    <w:rsid w:val="00D04E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B0"/>
    <w:rPr>
      <w:rFonts w:ascii="Tahoma" w:hAnsi="Tahoma" w:cs="Tahoma"/>
      <w:sz w:val="16"/>
      <w:szCs w:val="16"/>
    </w:rPr>
  </w:style>
  <w:style w:type="paragraph" w:styleId="ListParagraph">
    <w:name w:val="List Paragraph"/>
    <w:basedOn w:val="Normal"/>
    <w:uiPriority w:val="34"/>
    <w:qFormat/>
    <w:rsid w:val="00D04E28"/>
    <w:pPr>
      <w:ind w:left="720"/>
      <w:contextualSpacing/>
    </w:pPr>
  </w:style>
  <w:style w:type="paragraph" w:styleId="Header">
    <w:name w:val="header"/>
    <w:basedOn w:val="Normal"/>
    <w:link w:val="HeaderChar"/>
    <w:uiPriority w:val="99"/>
    <w:unhideWhenUsed/>
    <w:rsid w:val="00D04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E28"/>
  </w:style>
  <w:style w:type="paragraph" w:styleId="Footer">
    <w:name w:val="footer"/>
    <w:basedOn w:val="Normal"/>
    <w:link w:val="FooterChar"/>
    <w:uiPriority w:val="99"/>
    <w:unhideWhenUsed/>
    <w:rsid w:val="00D04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E28"/>
  </w:style>
  <w:style w:type="character" w:styleId="Hyperlink">
    <w:name w:val="Hyperlink"/>
    <w:basedOn w:val="DefaultParagraphFont"/>
    <w:uiPriority w:val="99"/>
    <w:unhideWhenUsed/>
    <w:rsid w:val="00D04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kiltealyns@gmail.com" TargetMode="External"/><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HP</cp:lastModifiedBy>
  <cp:revision>2</cp:revision>
  <dcterms:created xsi:type="dcterms:W3CDTF">2021-09-15T15:30:00Z</dcterms:created>
  <dcterms:modified xsi:type="dcterms:W3CDTF">2021-09-15T15:30:00Z</dcterms:modified>
</cp:coreProperties>
</file>